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386C" w14:textId="77777777" w:rsidR="008E4CB5" w:rsidRPr="00106BCB" w:rsidRDefault="008E4CB5" w:rsidP="00DB4E4A">
      <w:pPr>
        <w:suppressAutoHyphens/>
        <w:spacing w:after="120"/>
        <w:ind w:left="284" w:right="306"/>
        <w:jc w:val="both"/>
        <w:rPr>
          <w:rFonts w:ascii="Source Sans Pro" w:hAnsi="Source Sans Pro"/>
          <w:b/>
          <w:bCs/>
          <w:sz w:val="28"/>
          <w:szCs w:val="28"/>
          <w:lang w:val="pt-PT"/>
        </w:rPr>
      </w:pPr>
      <w:r w:rsidRPr="00106BCB">
        <w:rPr>
          <w:rFonts w:ascii="Source Sans Pro" w:hAnsi="Source Sans Pro"/>
          <w:b/>
          <w:bCs/>
          <w:sz w:val="28"/>
          <w:szCs w:val="28"/>
          <w:lang w:val="pt-PT"/>
        </w:rPr>
        <w:t>CEDEAO organiza workshop para integrar a mobilidade humana nas políticas climáticas nacionais</w:t>
      </w:r>
    </w:p>
    <w:p w14:paraId="21723624" w14:textId="0919239C" w:rsidR="00DB4E4A" w:rsidRPr="00106BCB" w:rsidRDefault="008E4CB5" w:rsidP="00DB4E4A">
      <w:pPr>
        <w:suppressAutoHyphens/>
        <w:spacing w:after="120"/>
        <w:ind w:left="284" w:right="306"/>
        <w:jc w:val="both"/>
        <w:rPr>
          <w:rFonts w:ascii="Source Sans Pro" w:hAnsi="Source Sans Pro"/>
          <w:b/>
          <w:bCs/>
          <w:sz w:val="22"/>
          <w:szCs w:val="22"/>
          <w:lang w:val="pt-PT"/>
        </w:rPr>
      </w:pPr>
      <w:r w:rsidRPr="00106BCB">
        <w:rPr>
          <w:rFonts w:ascii="Source Sans Pro" w:hAnsi="Source Sans Pro"/>
          <w:b/>
          <w:bCs/>
          <w:sz w:val="22"/>
          <w:szCs w:val="22"/>
          <w:lang w:val="pt-PT"/>
        </w:rPr>
        <w:t>A Comissão da Comunidade Económica dos Estados da África Ocidental (CEDEAO), em parceria com o Ministério Federal Alemão para a Cooperação e Desenvolvimento Económico, a Agência Suíça para o Desenvolvimento e Cooperação, o Ministério dos Negócios Estrangeiros da Dinamarca e a Organização Internacional para as Migrações (OIM), organizou com sucesso um workshop técnico histórico sobre “Integração da Mobilidade Humana nas Políticas Climáticas Nacionais” de 12 a 14 de maio de 2025 em Acra, Gana.</w:t>
      </w:r>
    </w:p>
    <w:p w14:paraId="3593D1AE" w14:textId="77777777" w:rsidR="008E4CB5" w:rsidRPr="00106BCB" w:rsidRDefault="008E4CB5" w:rsidP="00480BCC">
      <w:pPr>
        <w:suppressAutoHyphens/>
        <w:spacing w:after="120"/>
        <w:ind w:left="284" w:right="306"/>
        <w:jc w:val="both"/>
        <w:rPr>
          <w:rFonts w:ascii="Source Sans Pro" w:hAnsi="Source Sans Pro"/>
          <w:sz w:val="22"/>
          <w:szCs w:val="22"/>
          <w:lang w:val="pt-PT"/>
        </w:rPr>
      </w:pPr>
      <w:r w:rsidRPr="00106BCB">
        <w:rPr>
          <w:rFonts w:ascii="Source Sans Pro" w:hAnsi="Source Sans Pro"/>
          <w:sz w:val="22"/>
          <w:szCs w:val="22"/>
          <w:lang w:val="pt-PT"/>
        </w:rPr>
        <w:t>Este workshop representa um passo fundamental no reforço das capacidades regionais para abordar a crescente ligação entre as alterações climáticas e a mobilidade humana na África Ocidental, uma região cada vez mais vulnerável à deslocação e à migração induzidas pelo clima.</w:t>
      </w:r>
    </w:p>
    <w:p w14:paraId="02DFC872" w14:textId="277601C4" w:rsidR="00480BCC" w:rsidRPr="00106BCB" w:rsidRDefault="008E4CB5" w:rsidP="00480BCC">
      <w:pPr>
        <w:suppressAutoHyphens/>
        <w:spacing w:after="120"/>
        <w:ind w:left="284" w:right="306"/>
        <w:jc w:val="both"/>
        <w:rPr>
          <w:rFonts w:ascii="Source Sans Pro" w:hAnsi="Source Sans Pro"/>
          <w:sz w:val="22"/>
          <w:szCs w:val="22"/>
          <w:lang w:val="pt-PT"/>
        </w:rPr>
      </w:pPr>
      <w:r w:rsidRPr="00106BCB">
        <w:rPr>
          <w:rFonts w:ascii="Source Sans Pro" w:hAnsi="Source Sans Pro"/>
          <w:sz w:val="22"/>
          <w:szCs w:val="22"/>
          <w:lang w:val="pt-PT"/>
        </w:rPr>
        <w:t>Este workshop de três dias reuniu um grupo diversificado de peritos regionais, decisores políticos e parceiros de desenvolvimento dos estados-membros da CEDEAO, organizações regionais, agências internacionais e sociedade civil. Este evento proporcionou uma oportunidade para aprofundar conhecimentos, desenvolver competências técnicas e promover o diálogo intersectorial sobre a integração da mobilidade humana nas Contribuições Nacionalmente Determinadas (NDCs), Planos Nacionais de Adaptação (NAPs) e outras estruturas de políticas climáticas.</w:t>
      </w:r>
    </w:p>
    <w:p w14:paraId="5E1974C9" w14:textId="5D739794" w:rsidR="00480BCC" w:rsidRPr="00106BCB" w:rsidRDefault="008E4CB5" w:rsidP="00480BCC">
      <w:pPr>
        <w:suppressAutoHyphens/>
        <w:spacing w:after="120"/>
        <w:ind w:left="284" w:right="306"/>
        <w:jc w:val="both"/>
        <w:rPr>
          <w:rFonts w:ascii="Source Sans Pro" w:hAnsi="Source Sans Pro"/>
          <w:sz w:val="22"/>
          <w:szCs w:val="22"/>
          <w:lang w:val="pt-PT"/>
        </w:rPr>
      </w:pPr>
      <w:r w:rsidRPr="00106BCB">
        <w:rPr>
          <w:rFonts w:ascii="Source Sans Pro" w:eastAsia="Aptos" w:hAnsi="Source Sans Pro" w:cs="Times New Roman"/>
          <w:kern w:val="2"/>
          <w:sz w:val="22"/>
          <w:szCs w:val="22"/>
          <w:lang w:val="pt-PT"/>
          <w14:ligatures w14:val="standardContextual"/>
        </w:rPr>
        <w:t>Nos seus discursos de abertura conjuntos, o Sr. Albert SIAW BOATENG, Director da CEDEAO para a Livre Circulação de Pessoas e Migração, e o Sr. Yao Bernard Koffi, Director da CEDEAO responsável pelo Ambiente e Recursos Naturais, destacaram a importância</w:t>
      </w:r>
      <w:r w:rsidRPr="00106BCB">
        <w:rPr>
          <w:rFonts w:ascii="Source Sans Pro" w:eastAsia="Times New Roman" w:hAnsi="Source Sans Pro" w:cs="Times New Roman"/>
          <w:kern w:val="2"/>
          <w:sz w:val="22"/>
          <w:szCs w:val="22"/>
          <w:lang w:val="pt-PT"/>
          <w14:ligatures w14:val="standardContextual"/>
        </w:rPr>
        <w:t>A urgência e a prioridade da acção climática na África Ocidental, dados os crescentes riscos climáticos. Reiteraram também o compromisso da CEDEAO em ajudar os seus Estados-Membros a colmatar as lacunas no desenvolvimento da NDC 3.0 e de outros documentos de política.</w:t>
      </w:r>
    </w:p>
    <w:p w14:paraId="11A225C8" w14:textId="77777777" w:rsidR="00480BCC" w:rsidRPr="00106BCB" w:rsidRDefault="008E4CB5" w:rsidP="00480BCC">
      <w:pPr>
        <w:suppressAutoHyphens/>
        <w:spacing w:after="120"/>
        <w:ind w:left="284" w:right="306"/>
        <w:jc w:val="both"/>
        <w:rPr>
          <w:rFonts w:ascii="Source Sans Pro" w:hAnsi="Source Sans Pro"/>
          <w:sz w:val="22"/>
          <w:szCs w:val="22"/>
          <w:lang w:val="pt-PT"/>
        </w:rPr>
      </w:pPr>
      <w:r w:rsidRPr="00106BCB">
        <w:rPr>
          <w:rFonts w:ascii="Source Sans Pro" w:eastAsia="Aptos" w:hAnsi="Source Sans Pro" w:cs="Times New Roman"/>
          <w:kern w:val="2"/>
          <w:sz w:val="22"/>
          <w:szCs w:val="22"/>
          <w:lang w:val="pt-PT"/>
          <w14:ligatures w14:val="standardContextual"/>
        </w:rPr>
        <w:t>Fazendo eco destas observações, a Sra. Fatou Ndiaye, Chefe da Missão da OIM no Gana, Benim e Togo, enfatizou a escala do desafio e a importância da ação colaborativa. A Sra. Ndiaye expressou o compromisso da OIM em apoiar o desenvolvimento de políticas climáticas centradas nas pessoas.</w:t>
      </w:r>
    </w:p>
    <w:p w14:paraId="14901D36" w14:textId="27A11555" w:rsidR="00480BCC" w:rsidRPr="00106BCB" w:rsidRDefault="008E4CB5" w:rsidP="00480BCC">
      <w:pPr>
        <w:suppressAutoHyphens/>
        <w:spacing w:after="120"/>
        <w:ind w:left="284" w:right="306"/>
        <w:jc w:val="both"/>
        <w:rPr>
          <w:rFonts w:ascii="Source Sans Pro" w:hAnsi="Source Sans Pro"/>
          <w:sz w:val="22"/>
          <w:szCs w:val="22"/>
          <w:lang w:val="pt-PT"/>
        </w:rPr>
      </w:pPr>
      <w:r w:rsidRPr="00106BCB">
        <w:rPr>
          <w:rFonts w:ascii="Source Sans Pro" w:eastAsia="Aptos" w:hAnsi="Source Sans Pro" w:cs="Times New Roman"/>
          <w:kern w:val="2"/>
          <w:sz w:val="22"/>
          <w:szCs w:val="22"/>
          <w:lang w:val="pt-PT"/>
          <w14:ligatures w14:val="standardContextual"/>
        </w:rPr>
        <w:t>O workshop foi concluído com um forte compromisso dos participantes em integrar a mobilidade humana nas NDC revistas (NDC 3.0) dos Estados-membros da CEDEAO, que serão apresentadas em outubro de 2025, antes da trigésima Conferência das Partes sobre Alterações Climáticas (COP30). O workshop destacou também a necessidade de reforçar a coesão regional, melhorar a colaboração interministerial e melhorar o acesso ao financiamento climático para apoiar as comunidades vulneráveis.</w:t>
      </w:r>
    </w:p>
    <w:p w14:paraId="77BD52E4" w14:textId="77777777" w:rsidR="00507FC2" w:rsidRPr="00106BCB" w:rsidRDefault="008E4CB5" w:rsidP="00FA5FC0">
      <w:pPr>
        <w:suppressAutoHyphens/>
        <w:spacing w:after="120"/>
        <w:ind w:left="284" w:right="306"/>
        <w:jc w:val="both"/>
        <w:rPr>
          <w:rFonts w:ascii="Source Sans Pro" w:hAnsi="Source Sans Pro"/>
          <w:sz w:val="22"/>
          <w:szCs w:val="22"/>
          <w:lang w:val="pt-PT"/>
        </w:rPr>
      </w:pPr>
      <w:r w:rsidRPr="00106BCB">
        <w:rPr>
          <w:rFonts w:ascii="Source Sans Pro" w:eastAsia="Aptos" w:hAnsi="Source Sans Pro" w:cs="Times New Roman"/>
          <w:kern w:val="2"/>
          <w:sz w:val="22"/>
          <w:szCs w:val="22"/>
          <w:lang w:val="pt-PT"/>
          <w14:ligatures w14:val="standardContextual"/>
        </w:rPr>
        <w:t>Este evento faz parte da segunda fase do Programa Global sobre a Mobilidade Humana num Clima em Mudança (HMCCC II), encomendado pelo Ministério Federal Alemão para a Cooperação e Desenvolvimento Económico (BMZ) e cofinanciado pela Cooperação Suíça para o Desenvolvimento. Este programa visa reforçar as capacidades a nível nacional, regional e internacional para combater eficazmente a mobilidade humana ligada às alterações climáticas.</w:t>
      </w:r>
      <w:r w:rsidR="00507FC2" w:rsidRPr="00106BCB">
        <w:rPr>
          <w:rFonts w:ascii="Source Sans Pro" w:hAnsi="Source Sans Pro"/>
          <w:sz w:val="22"/>
          <w:szCs w:val="22"/>
          <w:lang w:val="pt-PT"/>
        </w:rPr>
        <w:t xml:space="preserve"> </w:t>
      </w:r>
    </w:p>
    <w:p w14:paraId="3521F076" w14:textId="77777777" w:rsidR="00507FC2" w:rsidRPr="00106BCB" w:rsidRDefault="00507FC2" w:rsidP="002E1AA2">
      <w:pPr>
        <w:suppressAutoHyphens/>
        <w:jc w:val="center"/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</w:pPr>
      <w:r w:rsidRPr="00106BCB"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  <w:t>---------------FIM-----------------</w:t>
      </w:r>
    </w:p>
    <w:p w14:paraId="7212AD9D" w14:textId="77777777" w:rsidR="00507FC2" w:rsidRPr="00106BCB" w:rsidRDefault="00507FC2" w:rsidP="002E1AA2">
      <w:pPr>
        <w:suppressAutoHyphens/>
        <w:jc w:val="center"/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</w:pPr>
      <w:r w:rsidRPr="00106BCB"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lastRenderedPageBreak/>
        <w:t>Para mais informações, contacte:</w:t>
      </w:r>
    </w:p>
    <w:p w14:paraId="519B5C91" w14:textId="77777777" w:rsidR="00507FC2" w:rsidRPr="00106BCB" w:rsidRDefault="00507FC2" w:rsidP="002E1AA2">
      <w:pPr>
        <w:suppressAutoHyphens/>
        <w:jc w:val="center"/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</w:pPr>
      <w:r w:rsidRPr="00106BCB"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Direção de Comunicação, Comissão da CEDEAO</w:t>
      </w:r>
    </w:p>
    <w:p w14:paraId="503AFC51" w14:textId="77777777" w:rsidR="00507FC2" w:rsidRPr="00106BCB" w:rsidRDefault="002E1AA2" w:rsidP="002E1AA2">
      <w:pPr>
        <w:suppressAutoHyphens/>
        <w:jc w:val="center"/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</w:pPr>
      <w:r w:rsidRPr="00106BCB">
        <w:rPr>
          <w:rFonts w:ascii="Source Sans Pro" w:eastAsia="Times New Roman" w:hAnsi="Source Sans Pro" w:cs="Times New Roman"/>
          <w:sz w:val="20"/>
          <w:szCs w:val="20"/>
          <w:lang w:val="pt-PT"/>
        </w:rPr>
        <w:t>X: @ecowas_cedeao - Facebook: Ecowas-Cedeao</w:t>
      </w:r>
    </w:p>
    <w:p w14:paraId="01EEA0DF" w14:textId="77777777" w:rsidR="008A5DAC" w:rsidRPr="00106BCB" w:rsidRDefault="00507FC2" w:rsidP="002E1AA2">
      <w:pPr>
        <w:suppressAutoHyphens/>
        <w:jc w:val="center"/>
        <w:rPr>
          <w:rFonts w:ascii="Source Sans Pro" w:eastAsia="Times New Roman" w:hAnsi="Source Sans Pro" w:cs="Times New Roman"/>
          <w:sz w:val="20"/>
          <w:szCs w:val="20"/>
          <w:lang w:val="pt-PT"/>
        </w:rPr>
      </w:pPr>
      <w:hyperlink r:id="rId7" w:history="1">
        <w:r w:rsidRPr="00106BCB">
          <w:rPr>
            <w:rStyle w:val="Lienhypertexte"/>
            <w:rFonts w:ascii="Source Sans Pro" w:hAnsi="Source Sans Pro" w:cs="Times New Roman"/>
            <w:sz w:val="20"/>
            <w:szCs w:val="20"/>
            <w:lang w:val="pt-PT"/>
          </w:rPr>
          <w:t>www.ecewas.int</w:t>
        </w:r>
      </w:hyperlink>
    </w:p>
    <w:sectPr w:rsidR="008A5DAC" w:rsidRPr="00106BCB" w:rsidSect="00A937D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 w:code="9"/>
      <w:pgMar w:top="0" w:right="1191" w:bottom="79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0853" w14:textId="77777777" w:rsidR="00391866" w:rsidRDefault="00391866" w:rsidP="00754B08">
      <w:r>
        <w:separator/>
      </w:r>
    </w:p>
  </w:endnote>
  <w:endnote w:type="continuationSeparator" w:id="0">
    <w:p w14:paraId="407BDEA7" w14:textId="77777777" w:rsidR="00391866" w:rsidRDefault="00391866" w:rsidP="007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10F" w14:textId="77777777" w:rsidR="00763199" w:rsidRDefault="00763199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55AC73" wp14:editId="5FC59E81">
              <wp:simplePos x="0" y="0"/>
              <wp:positionH relativeFrom="margin">
                <wp:posOffset>167640</wp:posOffset>
              </wp:positionH>
              <wp:positionV relativeFrom="paragraph">
                <wp:posOffset>97790</wp:posOffset>
              </wp:positionV>
              <wp:extent cx="5723890" cy="222250"/>
              <wp:effectExtent l="0" t="0" r="10160" b="6350"/>
              <wp:wrapSquare wrapText="bothSides"/>
              <wp:docPr id="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4CBD8" w14:textId="77777777" w:rsidR="00763199" w:rsidRPr="00106BCB" w:rsidRDefault="00763199" w:rsidP="00763199">
                          <w:pPr>
                            <w:pStyle w:val="Body"/>
                            <w:rPr>
                              <w:sz w:val="16"/>
                              <w:szCs w:val="16"/>
                              <w:lang w:val="pt-PT" w:bidi="ar-YE"/>
                            </w:rPr>
                          </w:pPr>
                          <w:r w:rsidRPr="00106BCB">
                            <w:rPr>
                              <w:sz w:val="16"/>
                              <w:szCs w:val="16"/>
                              <w:lang w:val="pt-PT" w:bidi="ar-YE"/>
                            </w:rPr>
                            <w:t>101, Crescente Yakubo Gowon • Distrito de Asokoro • PMB 401 – Abuja • Nigéria</w:t>
                          </w:r>
                          <w:r w:rsidRPr="00106BCB">
                            <w:rPr>
                              <w:sz w:val="16"/>
                              <w:szCs w:val="16"/>
                              <w:lang w:val="pt-PT" w:bidi="ar-YE"/>
                            </w:rPr>
                            <w:tab/>
                          </w:r>
                          <w:r w:rsidRPr="00106BCB">
                            <w:rPr>
                              <w:sz w:val="16"/>
                              <w:szCs w:val="16"/>
                              <w:lang w:val="pt-PT" w:bidi="ar-YE"/>
                            </w:rPr>
                            <w:tab/>
                          </w:r>
                          <w:r w:rsidRPr="00106BCB">
                            <w:rPr>
                              <w:sz w:val="16"/>
                              <w:szCs w:val="16"/>
                              <w:lang w:val="pt-PT" w:bidi="ar-YE"/>
                            </w:rPr>
                            <w:tab/>
                          </w:r>
                          <w:r w:rsidRPr="00106BCB">
                            <w:rPr>
                              <w:sz w:val="16"/>
                              <w:szCs w:val="16"/>
                              <w:lang w:val="pt-PT" w:bidi="ar-YE"/>
                            </w:rPr>
                            <w:tab/>
                            <w:t xml:space="preserve">                   www.ecewas.int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AC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.2pt;margin-top:7.7pt;width:450.7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" filled="f" stroked="f">
              <v:textbox inset="0,0,0,0">
                <w:txbxContent>
                  <w:p w14:paraId="6C34CBD8" w14:textId="77777777" w:rsidR="00763199" w:rsidRPr="00106BCB" w:rsidRDefault="00763199" w:rsidP="00763199">
                    <w:pPr>
                      <w:pStyle w:val="Body"/>
                      <w:rPr>
                        <w:sz w:val="16"/>
                        <w:szCs w:val="16"/>
                        <w:lang w:val="pt-PT" w:bidi="ar-YE"/>
                      </w:rPr>
                    </w:pPr>
                    <w:r w:rsidRPr="00106BCB">
                      <w:rPr>
                        <w:sz w:val="16"/>
                        <w:szCs w:val="16"/>
                        <w:lang w:val="pt-PT" w:bidi="ar-YE"/>
                      </w:rPr>
                      <w:t>101, Crescente Yakubo Gowon • Distrito de Asokoro • PMB 401 – Abuja • Nigéria</w:t>
                    </w:r>
                    <w:r w:rsidRPr="00106BCB">
                      <w:rPr>
                        <w:sz w:val="16"/>
                        <w:szCs w:val="16"/>
                        <w:lang w:val="pt-PT" w:bidi="ar-YE"/>
                      </w:rPr>
                      <w:tab/>
                    </w:r>
                    <w:r w:rsidRPr="00106BCB">
                      <w:rPr>
                        <w:sz w:val="16"/>
                        <w:szCs w:val="16"/>
                        <w:lang w:val="pt-PT" w:bidi="ar-YE"/>
                      </w:rPr>
                      <w:tab/>
                    </w:r>
                    <w:r w:rsidRPr="00106BCB">
                      <w:rPr>
                        <w:sz w:val="16"/>
                        <w:szCs w:val="16"/>
                        <w:lang w:val="pt-PT" w:bidi="ar-YE"/>
                      </w:rPr>
                      <w:tab/>
                    </w:r>
                    <w:r w:rsidRPr="00106BCB">
                      <w:rPr>
                        <w:sz w:val="16"/>
                        <w:szCs w:val="16"/>
                        <w:lang w:val="pt-PT" w:bidi="ar-YE"/>
                      </w:rPr>
                      <w:tab/>
                      <w:t xml:space="preserve">                   www.ecewas.int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3134" w14:textId="77777777" w:rsidR="00391866" w:rsidRDefault="00391866" w:rsidP="00754B08">
      <w:r>
        <w:separator/>
      </w:r>
    </w:p>
  </w:footnote>
  <w:footnote w:type="continuationSeparator" w:id="0">
    <w:p w14:paraId="120F58A7" w14:textId="77777777" w:rsidR="00391866" w:rsidRDefault="00391866" w:rsidP="0075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E748" w14:textId="77777777" w:rsidR="009F4AF8" w:rsidRDefault="00000000">
    <w:pPr>
      <w:pStyle w:val="En-tte"/>
    </w:pPr>
    <w:r>
      <w:rPr>
        <w:noProof/>
      </w:rPr>
      <w:pict w14:anchorId="40C8D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46545" o:spid="_x0000_s1025" type="#_x0000_t75" alt="" style="position:absolute;margin-left:0;margin-top:0;width:468.9pt;height:662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G 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348D" w14:textId="51EFEAAB" w:rsidR="00F725F6" w:rsidRPr="00106BCB" w:rsidRDefault="004315A9" w:rsidP="00DA42CD">
    <w:pPr>
      <w:pStyle w:val="En-tte"/>
      <w:ind w:right="-1191" w:firstLine="284"/>
      <w:rPr>
        <w:rFonts w:ascii="Source Sans Pro" w:hAnsi="Source Sans Pro"/>
        <w:b/>
        <w:bCs/>
        <w:color w:val="008C44"/>
        <w:sz w:val="22"/>
        <w:szCs w:val="22"/>
        <w:lang w:val="pt-PT"/>
      </w:rPr>
    </w:pPr>
    <w:r w:rsidRPr="00106BCB">
      <w:rPr>
        <w:rFonts w:ascii="Source Sans Pro" w:hAnsi="Source Sans Pro"/>
        <w:b/>
        <w:bCs/>
        <w:noProof/>
        <w:color w:val="008C44"/>
        <w:sz w:val="22"/>
        <w:szCs w:val="22"/>
        <w:lang w:val="pt-PT"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04BE6E" wp14:editId="520A8456">
              <wp:simplePos x="0" y="0"/>
              <wp:positionH relativeFrom="column">
                <wp:posOffset>97155</wp:posOffset>
              </wp:positionH>
              <wp:positionV relativeFrom="paragraph">
                <wp:posOffset>1584960</wp:posOffset>
              </wp:positionV>
              <wp:extent cx="348234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10E04" w14:textId="77777777" w:rsidR="004315A9" w:rsidRPr="004315A9" w:rsidRDefault="004315A9">
                          <w:p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lang w:val="fr-FR"/>
                            </w:rPr>
                          </w:pPr>
                          <w:r w:rsidRPr="004315A9"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</w:rPr>
                            <w:t>COMUNICADO DE IMPRENSA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23D4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7.65pt;margin-top:124.8pt;width:274.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" filled="f" stroked="f">
              <v:textbox style="mso-fit-shape-to-text:t">
                <w:txbxContent>
                  <w:p w14:paraId="7680AD13" w14:textId="2AD44EB2" w:rsidR="004315A9" w:rsidRPr="004315A9" w:rsidRDefault="004315A9">
                    <w:pP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lang w:val="fr-FR"/>
                      </w:rPr>
                    </w:pPr>
                    <w:r w:rsidRPr="004315A9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COMUNICADO DE IMPRENSA</w:t>
                    </w:r>
                  </w:p>
                </w:txbxContent>
              </v:textbox>
            </v:shape>
          </w:pict>
        </mc:Fallback>
      </mc:AlternateContent>
    </w:r>
    <w:r w:rsidR="00480BCC" w:rsidRPr="00106BCB">
      <w:rPr>
        <w:noProof/>
        <w:lang w:val="pt-PT"/>
      </w:rPr>
      <w:drawing>
        <wp:anchor distT="0" distB="0" distL="114300" distR="114300" simplePos="0" relativeHeight="251657216" behindDoc="0" locked="0" layoutInCell="1" allowOverlap="1" wp14:anchorId="7883B32D" wp14:editId="6F7DC0AD">
          <wp:simplePos x="0" y="0"/>
          <wp:positionH relativeFrom="page">
            <wp:posOffset>6350</wp:posOffset>
          </wp:positionH>
          <wp:positionV relativeFrom="paragraph">
            <wp:posOffset>-340995</wp:posOffset>
          </wp:positionV>
          <wp:extent cx="7496810" cy="2192020"/>
          <wp:effectExtent l="0" t="0" r="8890" b="0"/>
          <wp:wrapTopAndBottom/>
          <wp:docPr id="521069645" name="Picture 3" descr="A green and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69645" name="Picture 3" descr="A green and white background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219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CB5" w:rsidRPr="00106BCB">
      <w:rPr>
        <w:rFonts w:ascii="Source Sans Pro" w:hAnsi="Source Sans Pro"/>
        <w:b/>
        <w:bCs/>
        <w:noProof/>
        <w:color w:val="008C44"/>
        <w:sz w:val="22"/>
        <w:szCs w:val="22"/>
        <w:lang w:val="pt-PT" w:eastAsia="de-DE"/>
      </w:rPr>
      <w:t>Ac</w:t>
    </w:r>
    <w:r w:rsidR="00106BCB" w:rsidRPr="00106BCB">
      <w:rPr>
        <w:rFonts w:ascii="Source Sans Pro" w:hAnsi="Source Sans Pro"/>
        <w:b/>
        <w:bCs/>
        <w:noProof/>
        <w:color w:val="008C44"/>
        <w:sz w:val="22"/>
        <w:szCs w:val="22"/>
        <w:lang w:val="pt-PT" w:eastAsia="de-DE"/>
      </w:rPr>
      <w:t>c</w:t>
    </w:r>
    <w:r w:rsidR="008E4CB5" w:rsidRPr="00106BCB">
      <w:rPr>
        <w:rFonts w:ascii="Source Sans Pro" w:hAnsi="Source Sans Pro"/>
        <w:b/>
        <w:bCs/>
        <w:noProof/>
        <w:color w:val="008C44"/>
        <w:sz w:val="22"/>
        <w:szCs w:val="22"/>
        <w:lang w:val="pt-PT" w:eastAsia="de-DE"/>
      </w:rPr>
      <w:t>ra, República do G</w:t>
    </w:r>
    <w:r w:rsidR="00106BCB" w:rsidRPr="00106BCB">
      <w:rPr>
        <w:rFonts w:ascii="Source Sans Pro" w:hAnsi="Source Sans Pro"/>
        <w:b/>
        <w:bCs/>
        <w:noProof/>
        <w:color w:val="008C44"/>
        <w:sz w:val="22"/>
        <w:szCs w:val="22"/>
        <w:lang w:val="pt-PT" w:eastAsia="de-DE"/>
      </w:rPr>
      <w:t>h</w:t>
    </w:r>
    <w:r w:rsidR="008E4CB5" w:rsidRPr="00106BCB">
      <w:rPr>
        <w:rFonts w:ascii="Source Sans Pro" w:hAnsi="Source Sans Pro"/>
        <w:b/>
        <w:bCs/>
        <w:noProof/>
        <w:color w:val="008C44"/>
        <w:sz w:val="22"/>
        <w:szCs w:val="22"/>
        <w:lang w:val="pt-PT" w:eastAsia="de-DE"/>
      </w:rPr>
      <w:t>ana,</w:t>
    </w:r>
    <w:r w:rsidR="00F725F6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t>12 de maio de 2025</w:t>
    </w:r>
    <w:r w:rsidR="00F725F6" w:rsidRPr="00106BCB">
      <w:rPr>
        <w:rFonts w:ascii="Source Sans Pro" w:hAnsi="Source Sans Pro"/>
        <w:b/>
        <w:bCs/>
        <w:color w:val="008C44"/>
        <w:lang w:val="pt-PT"/>
      </w:rPr>
      <w:tab/>
    </w:r>
    <w:r w:rsidR="00507FC2" w:rsidRPr="00106BCB">
      <w:rPr>
        <w:rFonts w:ascii="Source Sans Pro" w:hAnsi="Source Sans Pro"/>
        <w:b/>
        <w:bCs/>
        <w:color w:val="008C44"/>
        <w:sz w:val="32"/>
        <w:szCs w:val="32"/>
        <w:lang w:val="pt-PT"/>
      </w:rPr>
      <w:t xml:space="preserve">                                                  </w:t>
    </w:r>
    <w:r w:rsidR="002E1AA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t>página</w:t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begin"/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instrText>PAGE  \* Arabic  \* MERGEFORMAT</w:instrText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separate"/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t>1</w:t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end"/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t>/</w:t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begin"/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instrText>NUMPAGES  \* Arabic  \* MERGEFORMAT</w:instrText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separate"/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t>2</w:t>
    </w:r>
    <w:r w:rsidR="008A3942" w:rsidRPr="00106BCB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end"/>
    </w:r>
  </w:p>
  <w:p w14:paraId="1C9FF0E6" w14:textId="4A04B671" w:rsidR="009F4AF8" w:rsidRPr="00106BCB" w:rsidRDefault="00106BCB" w:rsidP="00763199">
    <w:pPr>
      <w:ind w:left="284" w:right="304"/>
      <w:rPr>
        <w:rFonts w:ascii="Source Sans Pro" w:hAnsi="Source Sans Pro"/>
        <w:color w:val="000000"/>
        <w:sz w:val="22"/>
        <w:szCs w:val="22"/>
        <w:lang w:val="pt-PT"/>
      </w:rPr>
    </w:pPr>
    <w:r w:rsidRPr="00106BCB">
      <w:rPr>
        <w:rFonts w:ascii="Source Sans Pro" w:hAnsi="Source Sans Pro"/>
        <w:color w:val="000000"/>
        <w:sz w:val="22"/>
        <w:szCs w:val="22"/>
        <w:lang w:val="pt-PT"/>
      </w:rPr>
      <w:t>Direção de Comunicação</w:t>
    </w:r>
  </w:p>
  <w:p w14:paraId="3EE95BC8" w14:textId="77777777" w:rsidR="002E1AA2" w:rsidRPr="00106BCB" w:rsidRDefault="002E1AA2" w:rsidP="00763199">
    <w:pPr>
      <w:ind w:left="284" w:right="304"/>
      <w:rPr>
        <w:rFonts w:ascii="Source Sans Pro" w:hAnsi="Source Sans Pro"/>
        <w:color w:val="000000"/>
        <w:sz w:val="22"/>
        <w:szCs w:val="22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41EB" w14:textId="77777777" w:rsidR="00BD21E5" w:rsidRDefault="00BD21E5" w:rsidP="00BD21E5">
    <w:pPr>
      <w:pStyle w:val="En-tte"/>
      <w:ind w:hanging="1191"/>
    </w:pPr>
    <w:r>
      <w:rPr>
        <w:noProof/>
      </w:rPr>
      <w:drawing>
        <wp:inline distT="0" distB="0" distL="0" distR="0" wp14:anchorId="3B5E95D4" wp14:editId="36A6AD20">
          <wp:extent cx="7546109" cy="2193747"/>
          <wp:effectExtent l="0" t="0" r="0" b="381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381" cy="22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drawingGridHorizontalSpacing w:val="2381"/>
  <w:drawingGridVerticalSpacing w:val="1667"/>
  <w:doNotUseMarginsForDrawingGridOrigin/>
  <w:drawingGridHorizontalOrigin w:val="1134"/>
  <w:drawingGridVerticalOrigin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5"/>
    <w:rsid w:val="00003569"/>
    <w:rsid w:val="00005747"/>
    <w:rsid w:val="00005C87"/>
    <w:rsid w:val="000235CC"/>
    <w:rsid w:val="00023A90"/>
    <w:rsid w:val="000319DA"/>
    <w:rsid w:val="00032D49"/>
    <w:rsid w:val="0003707A"/>
    <w:rsid w:val="00037268"/>
    <w:rsid w:val="00040F77"/>
    <w:rsid w:val="00047EBA"/>
    <w:rsid w:val="000524E5"/>
    <w:rsid w:val="00064B48"/>
    <w:rsid w:val="000701EF"/>
    <w:rsid w:val="000711BA"/>
    <w:rsid w:val="00077528"/>
    <w:rsid w:val="000802E2"/>
    <w:rsid w:val="00081A36"/>
    <w:rsid w:val="00082D64"/>
    <w:rsid w:val="00095BA9"/>
    <w:rsid w:val="000A4FBC"/>
    <w:rsid w:val="000C1903"/>
    <w:rsid w:val="000F3F02"/>
    <w:rsid w:val="00106BCB"/>
    <w:rsid w:val="0010780A"/>
    <w:rsid w:val="00110DF1"/>
    <w:rsid w:val="001161BB"/>
    <w:rsid w:val="0013225E"/>
    <w:rsid w:val="00134E3A"/>
    <w:rsid w:val="00160E73"/>
    <w:rsid w:val="00177C22"/>
    <w:rsid w:val="001918B1"/>
    <w:rsid w:val="0019469B"/>
    <w:rsid w:val="001B62EB"/>
    <w:rsid w:val="001C158A"/>
    <w:rsid w:val="001D170C"/>
    <w:rsid w:val="001D5077"/>
    <w:rsid w:val="001D615B"/>
    <w:rsid w:val="001E249C"/>
    <w:rsid w:val="001E79AD"/>
    <w:rsid w:val="001E7E11"/>
    <w:rsid w:val="0020322B"/>
    <w:rsid w:val="00210A88"/>
    <w:rsid w:val="002358E9"/>
    <w:rsid w:val="00244CBA"/>
    <w:rsid w:val="002466C6"/>
    <w:rsid w:val="00265CA7"/>
    <w:rsid w:val="0027407D"/>
    <w:rsid w:val="002854F5"/>
    <w:rsid w:val="0029300F"/>
    <w:rsid w:val="002943F9"/>
    <w:rsid w:val="00296047"/>
    <w:rsid w:val="002A5351"/>
    <w:rsid w:val="002A67B0"/>
    <w:rsid w:val="002B2257"/>
    <w:rsid w:val="002E1AA2"/>
    <w:rsid w:val="002E1DEB"/>
    <w:rsid w:val="002F173B"/>
    <w:rsid w:val="00310310"/>
    <w:rsid w:val="0032018A"/>
    <w:rsid w:val="00337694"/>
    <w:rsid w:val="00344BAE"/>
    <w:rsid w:val="0035267F"/>
    <w:rsid w:val="00356741"/>
    <w:rsid w:val="00357075"/>
    <w:rsid w:val="00357604"/>
    <w:rsid w:val="00391866"/>
    <w:rsid w:val="003934B9"/>
    <w:rsid w:val="003A2CBA"/>
    <w:rsid w:val="003A6571"/>
    <w:rsid w:val="003C33F4"/>
    <w:rsid w:val="003D7FE4"/>
    <w:rsid w:val="003E3B39"/>
    <w:rsid w:val="003E4288"/>
    <w:rsid w:val="003E749E"/>
    <w:rsid w:val="00406805"/>
    <w:rsid w:val="00414FF5"/>
    <w:rsid w:val="004315A9"/>
    <w:rsid w:val="00443A0A"/>
    <w:rsid w:val="004641E8"/>
    <w:rsid w:val="00467713"/>
    <w:rsid w:val="004712B7"/>
    <w:rsid w:val="00475EAB"/>
    <w:rsid w:val="00480BCC"/>
    <w:rsid w:val="00482E5D"/>
    <w:rsid w:val="00483418"/>
    <w:rsid w:val="00496B42"/>
    <w:rsid w:val="004A5C0D"/>
    <w:rsid w:val="004C1DC9"/>
    <w:rsid w:val="004C695F"/>
    <w:rsid w:val="004D5D33"/>
    <w:rsid w:val="004D7E15"/>
    <w:rsid w:val="004E28B7"/>
    <w:rsid w:val="004E547A"/>
    <w:rsid w:val="004F7492"/>
    <w:rsid w:val="00503198"/>
    <w:rsid w:val="00507779"/>
    <w:rsid w:val="00507C2A"/>
    <w:rsid w:val="00507FC2"/>
    <w:rsid w:val="005427B8"/>
    <w:rsid w:val="00551CEC"/>
    <w:rsid w:val="00552508"/>
    <w:rsid w:val="0055484D"/>
    <w:rsid w:val="005552A0"/>
    <w:rsid w:val="00556853"/>
    <w:rsid w:val="00573366"/>
    <w:rsid w:val="00580E39"/>
    <w:rsid w:val="0059340A"/>
    <w:rsid w:val="005966BB"/>
    <w:rsid w:val="005B0BFE"/>
    <w:rsid w:val="005B5077"/>
    <w:rsid w:val="005B50E2"/>
    <w:rsid w:val="005D07DA"/>
    <w:rsid w:val="005E2244"/>
    <w:rsid w:val="005F13F1"/>
    <w:rsid w:val="005F7262"/>
    <w:rsid w:val="00605632"/>
    <w:rsid w:val="006228E4"/>
    <w:rsid w:val="00623F3C"/>
    <w:rsid w:val="0063166B"/>
    <w:rsid w:val="00631DAF"/>
    <w:rsid w:val="0065497F"/>
    <w:rsid w:val="00665B21"/>
    <w:rsid w:val="00675128"/>
    <w:rsid w:val="0069141F"/>
    <w:rsid w:val="006A0EE3"/>
    <w:rsid w:val="006B6EA4"/>
    <w:rsid w:val="006D19E7"/>
    <w:rsid w:val="006D405F"/>
    <w:rsid w:val="006D49D8"/>
    <w:rsid w:val="006F16E1"/>
    <w:rsid w:val="0072384B"/>
    <w:rsid w:val="00726062"/>
    <w:rsid w:val="00737864"/>
    <w:rsid w:val="00754B08"/>
    <w:rsid w:val="00763199"/>
    <w:rsid w:val="007652B6"/>
    <w:rsid w:val="00794F33"/>
    <w:rsid w:val="007A72F3"/>
    <w:rsid w:val="007B0190"/>
    <w:rsid w:val="007D7EA2"/>
    <w:rsid w:val="008050F7"/>
    <w:rsid w:val="00817B41"/>
    <w:rsid w:val="008305F9"/>
    <w:rsid w:val="00830700"/>
    <w:rsid w:val="008518D5"/>
    <w:rsid w:val="00862D10"/>
    <w:rsid w:val="00872FED"/>
    <w:rsid w:val="00876041"/>
    <w:rsid w:val="00881977"/>
    <w:rsid w:val="008A175E"/>
    <w:rsid w:val="008A3942"/>
    <w:rsid w:val="008A5C80"/>
    <w:rsid w:val="008A5DAC"/>
    <w:rsid w:val="008B30A8"/>
    <w:rsid w:val="008C7D93"/>
    <w:rsid w:val="008E0DC6"/>
    <w:rsid w:val="008E4CB5"/>
    <w:rsid w:val="00903248"/>
    <w:rsid w:val="00904B31"/>
    <w:rsid w:val="00914DE6"/>
    <w:rsid w:val="00930843"/>
    <w:rsid w:val="009323CA"/>
    <w:rsid w:val="00935E1B"/>
    <w:rsid w:val="00940B92"/>
    <w:rsid w:val="00954DA3"/>
    <w:rsid w:val="009561EE"/>
    <w:rsid w:val="00963BA6"/>
    <w:rsid w:val="00967AB4"/>
    <w:rsid w:val="009707BB"/>
    <w:rsid w:val="00973C5F"/>
    <w:rsid w:val="0098759B"/>
    <w:rsid w:val="00990798"/>
    <w:rsid w:val="00994F07"/>
    <w:rsid w:val="00997219"/>
    <w:rsid w:val="009C528E"/>
    <w:rsid w:val="009E02F2"/>
    <w:rsid w:val="009F4AF8"/>
    <w:rsid w:val="009F794F"/>
    <w:rsid w:val="00A0109C"/>
    <w:rsid w:val="00A01CCC"/>
    <w:rsid w:val="00A1163B"/>
    <w:rsid w:val="00A25A02"/>
    <w:rsid w:val="00A410C5"/>
    <w:rsid w:val="00A611BD"/>
    <w:rsid w:val="00A612B4"/>
    <w:rsid w:val="00A62B3C"/>
    <w:rsid w:val="00A66258"/>
    <w:rsid w:val="00A725AA"/>
    <w:rsid w:val="00A75721"/>
    <w:rsid w:val="00A75DA7"/>
    <w:rsid w:val="00A77C92"/>
    <w:rsid w:val="00A937D2"/>
    <w:rsid w:val="00A97BF8"/>
    <w:rsid w:val="00AA6E6F"/>
    <w:rsid w:val="00AA7B99"/>
    <w:rsid w:val="00AB0B41"/>
    <w:rsid w:val="00AB3B30"/>
    <w:rsid w:val="00AB3D58"/>
    <w:rsid w:val="00AB58E4"/>
    <w:rsid w:val="00AD596B"/>
    <w:rsid w:val="00AE20AF"/>
    <w:rsid w:val="00AE2EA6"/>
    <w:rsid w:val="00AE361E"/>
    <w:rsid w:val="00B02F82"/>
    <w:rsid w:val="00B06C67"/>
    <w:rsid w:val="00B10D3D"/>
    <w:rsid w:val="00B47016"/>
    <w:rsid w:val="00B61F36"/>
    <w:rsid w:val="00B779C7"/>
    <w:rsid w:val="00BA4176"/>
    <w:rsid w:val="00BA5CFE"/>
    <w:rsid w:val="00BA7D33"/>
    <w:rsid w:val="00BB3E92"/>
    <w:rsid w:val="00BC0FF0"/>
    <w:rsid w:val="00BC1082"/>
    <w:rsid w:val="00BC2EE6"/>
    <w:rsid w:val="00BD21E5"/>
    <w:rsid w:val="00BF0007"/>
    <w:rsid w:val="00C169B4"/>
    <w:rsid w:val="00C172D4"/>
    <w:rsid w:val="00C20D35"/>
    <w:rsid w:val="00C31424"/>
    <w:rsid w:val="00C31B22"/>
    <w:rsid w:val="00C35858"/>
    <w:rsid w:val="00C368BB"/>
    <w:rsid w:val="00C44753"/>
    <w:rsid w:val="00C679FD"/>
    <w:rsid w:val="00C8276B"/>
    <w:rsid w:val="00CB32DA"/>
    <w:rsid w:val="00CB7844"/>
    <w:rsid w:val="00CE4A63"/>
    <w:rsid w:val="00CF1517"/>
    <w:rsid w:val="00D054A6"/>
    <w:rsid w:val="00D17AEF"/>
    <w:rsid w:val="00D2555D"/>
    <w:rsid w:val="00D30E9C"/>
    <w:rsid w:val="00D34849"/>
    <w:rsid w:val="00D626AB"/>
    <w:rsid w:val="00D8162D"/>
    <w:rsid w:val="00D86A8E"/>
    <w:rsid w:val="00D93F90"/>
    <w:rsid w:val="00D95C45"/>
    <w:rsid w:val="00DA42CD"/>
    <w:rsid w:val="00DA5634"/>
    <w:rsid w:val="00DB426E"/>
    <w:rsid w:val="00DB4E4A"/>
    <w:rsid w:val="00DD06FD"/>
    <w:rsid w:val="00DF1CB3"/>
    <w:rsid w:val="00DF739B"/>
    <w:rsid w:val="00E1381D"/>
    <w:rsid w:val="00E304CD"/>
    <w:rsid w:val="00E4561C"/>
    <w:rsid w:val="00E54988"/>
    <w:rsid w:val="00E5529A"/>
    <w:rsid w:val="00E84311"/>
    <w:rsid w:val="00E90A1E"/>
    <w:rsid w:val="00E9684F"/>
    <w:rsid w:val="00EA3F57"/>
    <w:rsid w:val="00EB1D90"/>
    <w:rsid w:val="00EB55CD"/>
    <w:rsid w:val="00EE5FE4"/>
    <w:rsid w:val="00EF3D19"/>
    <w:rsid w:val="00EF5603"/>
    <w:rsid w:val="00F0597C"/>
    <w:rsid w:val="00F2521B"/>
    <w:rsid w:val="00F5287F"/>
    <w:rsid w:val="00F725F6"/>
    <w:rsid w:val="00F80C8B"/>
    <w:rsid w:val="00FA5FC0"/>
    <w:rsid w:val="00FA672E"/>
    <w:rsid w:val="00FB4995"/>
    <w:rsid w:val="00FB56E7"/>
    <w:rsid w:val="00FC1D12"/>
    <w:rsid w:val="00FC23F7"/>
    <w:rsid w:val="00FC789E"/>
    <w:rsid w:val="00FD0F99"/>
    <w:rsid w:val="00FD1A33"/>
    <w:rsid w:val="00FD4C50"/>
    <w:rsid w:val="00FE000A"/>
    <w:rsid w:val="00FE5F3E"/>
    <w:rsid w:val="00FE7CB1"/>
    <w:rsid w:val="00FF3E6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ED42C"/>
  <w14:defaultImageDpi w14:val="330"/>
  <w15:docId w15:val="{FA7AE88F-D24A-48A2-A5D9-9196D86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0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077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943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4B08"/>
  </w:style>
  <w:style w:type="paragraph" w:styleId="Pieddepage">
    <w:name w:val="footer"/>
    <w:basedOn w:val="Normal"/>
    <w:link w:val="Pieddepag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08"/>
  </w:style>
  <w:style w:type="paragraph" w:customStyle="1" w:styleId="Sprechblasentext1">
    <w:name w:val="Sprechblasentext1"/>
    <w:basedOn w:val="Normal"/>
    <w:semiHidden/>
    <w:rsid w:val="00754B08"/>
    <w:rPr>
      <w:rFonts w:ascii="Tahoma" w:eastAsia="Times New Roman" w:hAnsi="Tahoma" w:cs="Tahoma"/>
      <w:sz w:val="16"/>
      <w:szCs w:val="16"/>
      <w:lang w:eastAsia="de-DE"/>
    </w:rPr>
  </w:style>
  <w:style w:type="character" w:styleId="Lienhypertexte">
    <w:name w:val="Hyperlink"/>
    <w:rsid w:val="002854F5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2854F5"/>
    <w:rPr>
      <w:rFonts w:ascii="Tahoma" w:eastAsia="Times New Roman" w:hAnsi="Tahoma" w:cs="Tahoma"/>
      <w:sz w:val="16"/>
      <w:szCs w:val="16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1E249C"/>
    <w:rPr>
      <w:color w:val="605E5C"/>
      <w:shd w:val="clear" w:color="auto" w:fill="E1DFDD"/>
    </w:rPr>
  </w:style>
  <w:style w:type="paragraph" w:customStyle="1" w:styleId="Body">
    <w:name w:val="Body"/>
    <w:basedOn w:val="KeinAbsatzformat"/>
    <w:uiPriority w:val="99"/>
    <w:rsid w:val="001E249C"/>
    <w:pPr>
      <w:widowControl/>
      <w:spacing w:line="240" w:lineRule="atLeast"/>
    </w:pPr>
    <w:rPr>
      <w:rFonts w:ascii="Source Sans Pro" w:hAnsi="Source Sans Pro" w:cs="Source Sans Pro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07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formatHTML">
    <w:name w:val="HTML Preformatted"/>
    <w:basedOn w:val="Normal"/>
    <w:link w:val="PrformatHTMLCar"/>
    <w:rsid w:val="0050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/>
    </w:rPr>
  </w:style>
  <w:style w:type="character" w:customStyle="1" w:styleId="PrformatHTMLCar">
    <w:name w:val="Préformaté HTML Car"/>
    <w:basedOn w:val="Policepardfaut"/>
    <w:link w:val="PrformatHTML"/>
    <w:rsid w:val="00507FC2"/>
    <w:rPr>
      <w:rFonts w:ascii="Courier New" w:eastAsia="Times New Roman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was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NA3768\AppData\Local\Microsoft\Windows\INetCache\Content.Outlook\2YQWJSPA\ECOWAS_Newsletter_201125.dotx" TargetMode="External"/></Relationships>
</file>

<file path=word/theme/theme1.xml><?xml version="1.0" encoding="utf-8"?>
<a:theme xmlns:a="http://schemas.openxmlformats.org/drawingml/2006/main" name="Office Theme">
  <a:themeElements>
    <a:clrScheme name="ECOWA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44"/>
      </a:accent1>
      <a:accent2>
        <a:srgbClr val="E4CA00"/>
      </a:accent2>
      <a:accent3>
        <a:srgbClr val="AD4F2E"/>
      </a:accent3>
      <a:accent4>
        <a:srgbClr val="AEBD39"/>
      </a:accent4>
      <a:accent5>
        <a:srgbClr val="8E1D36"/>
      </a:accent5>
      <a:accent6>
        <a:srgbClr val="004C71"/>
      </a:accent6>
      <a:hlink>
        <a:srgbClr val="F07E26"/>
      </a:hlink>
      <a:folHlink>
        <a:srgbClr val="5EA3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2F9E-D90B-4E67-BC64-90F85AD0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ECOWAS_Newsletter_201125</Template>
  <TotalTime>24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UserNA3768</dc:creator>
  <cp:lastModifiedBy>Harvey Kosigah DE HARDT-KAFFILS</cp:lastModifiedBy>
  <cp:revision>8</cp:revision>
  <cp:lastPrinted>2025-05-23T13:35:00Z</cp:lastPrinted>
  <dcterms:created xsi:type="dcterms:W3CDTF">2025-05-27T13:24:00Z</dcterms:created>
  <dcterms:modified xsi:type="dcterms:W3CDTF">2025-05-27T13:45:00Z</dcterms:modified>
</cp:coreProperties>
</file>