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5386C" w14:textId="77777777" w:rsidR="008E4CB5" w:rsidRPr="00881977" w:rsidRDefault="008E4CB5" w:rsidP="00DB4E4A">
      <w:pPr>
        <w:suppressAutoHyphens/>
        <w:spacing w:after="120"/>
        <w:ind w:left="284" w:right="306"/>
        <w:jc w:val="both"/>
        <w:rPr>
          <w:rFonts w:ascii="Source Sans Pro" w:hAnsi="Source Sans Pro"/>
          <w:b/>
          <w:bCs/>
          <w:sz w:val="28"/>
          <w:szCs w:val="28"/>
          <w:lang w:val="fr-FR"/>
        </w:rPr>
      </w:pPr>
      <w:r w:rsidRPr="00881977">
        <w:rPr>
          <w:rFonts w:ascii="Source Sans Pro" w:hAnsi="Source Sans Pro"/>
          <w:b/>
          <w:bCs/>
          <w:sz w:val="28"/>
          <w:szCs w:val="28"/>
          <w:lang w:val="fr-FR"/>
        </w:rPr>
        <w:t>La CEDEAO organise un atelier pour intégrer la mobilité humaine dans les politiques climatiques nationales</w:t>
      </w:r>
    </w:p>
    <w:p w14:paraId="21723624" w14:textId="0919239C" w:rsidR="00DB4E4A" w:rsidRPr="000F3F02" w:rsidRDefault="008E4CB5" w:rsidP="00DB4E4A">
      <w:pPr>
        <w:suppressAutoHyphens/>
        <w:spacing w:after="120"/>
        <w:ind w:left="284" w:right="306"/>
        <w:jc w:val="both"/>
        <w:rPr>
          <w:rFonts w:ascii="Source Sans Pro" w:hAnsi="Source Sans Pro"/>
          <w:b/>
          <w:bCs/>
          <w:sz w:val="22"/>
          <w:szCs w:val="22"/>
          <w:lang w:val="fr-FR"/>
        </w:rPr>
      </w:pPr>
      <w:r w:rsidRPr="000F3F02">
        <w:rPr>
          <w:rFonts w:ascii="Source Sans Pro" w:hAnsi="Source Sans Pro"/>
          <w:b/>
          <w:bCs/>
          <w:sz w:val="22"/>
          <w:szCs w:val="22"/>
          <w:lang w:val="fr-FR"/>
        </w:rPr>
        <w:t xml:space="preserve">La Commission de la Communauté </w:t>
      </w:r>
      <w:r w:rsidR="000F3F02" w:rsidRPr="000F3F02">
        <w:rPr>
          <w:rFonts w:ascii="Source Sans Pro" w:hAnsi="Source Sans Pro"/>
          <w:b/>
          <w:bCs/>
          <w:sz w:val="22"/>
          <w:szCs w:val="22"/>
          <w:lang w:val="fr-FR"/>
        </w:rPr>
        <w:t xml:space="preserve">Economique </w:t>
      </w:r>
      <w:r w:rsidRPr="000F3F02">
        <w:rPr>
          <w:rFonts w:ascii="Source Sans Pro" w:hAnsi="Source Sans Pro"/>
          <w:b/>
          <w:bCs/>
          <w:sz w:val="22"/>
          <w:szCs w:val="22"/>
          <w:lang w:val="fr-FR"/>
        </w:rPr>
        <w:t xml:space="preserve">des États de l’Afrique de l’Ouest (CEDEAO), en partenariat avec le </w:t>
      </w:r>
      <w:r w:rsidR="000F3F02" w:rsidRPr="000F3F02">
        <w:rPr>
          <w:rFonts w:ascii="Source Sans Pro" w:hAnsi="Source Sans Pro"/>
          <w:b/>
          <w:bCs/>
          <w:sz w:val="22"/>
          <w:szCs w:val="22"/>
          <w:lang w:val="fr-FR"/>
        </w:rPr>
        <w:t xml:space="preserve">Ministère Fédéral Allemand </w:t>
      </w:r>
      <w:r w:rsidRPr="000F3F02">
        <w:rPr>
          <w:rFonts w:ascii="Source Sans Pro" w:hAnsi="Source Sans Pro"/>
          <w:b/>
          <w:bCs/>
          <w:sz w:val="22"/>
          <w:szCs w:val="22"/>
          <w:lang w:val="fr-FR"/>
        </w:rPr>
        <w:t xml:space="preserve">de la Coopération </w:t>
      </w:r>
      <w:r w:rsidR="000F3F02" w:rsidRPr="000F3F02">
        <w:rPr>
          <w:rFonts w:ascii="Source Sans Pro" w:hAnsi="Source Sans Pro"/>
          <w:b/>
          <w:bCs/>
          <w:sz w:val="22"/>
          <w:szCs w:val="22"/>
          <w:lang w:val="fr-FR"/>
        </w:rPr>
        <w:t xml:space="preserve">Economique </w:t>
      </w:r>
      <w:r w:rsidRPr="000F3F02">
        <w:rPr>
          <w:rFonts w:ascii="Source Sans Pro" w:hAnsi="Source Sans Pro"/>
          <w:b/>
          <w:bCs/>
          <w:sz w:val="22"/>
          <w:szCs w:val="22"/>
          <w:lang w:val="fr-FR"/>
        </w:rPr>
        <w:t xml:space="preserve">et du Développement, l’Agence </w:t>
      </w:r>
      <w:r w:rsidR="000F3F02" w:rsidRPr="000F3F02">
        <w:rPr>
          <w:rFonts w:ascii="Source Sans Pro" w:hAnsi="Source Sans Pro"/>
          <w:b/>
          <w:bCs/>
          <w:sz w:val="22"/>
          <w:szCs w:val="22"/>
          <w:lang w:val="fr-FR"/>
        </w:rPr>
        <w:t xml:space="preserve">Suisse </w:t>
      </w:r>
      <w:r w:rsidRPr="000F3F02">
        <w:rPr>
          <w:rFonts w:ascii="Source Sans Pro" w:hAnsi="Source Sans Pro"/>
          <w:b/>
          <w:bCs/>
          <w:sz w:val="22"/>
          <w:szCs w:val="22"/>
          <w:lang w:val="fr-FR"/>
        </w:rPr>
        <w:t xml:space="preserve">pour le </w:t>
      </w:r>
      <w:r w:rsidR="000F3F02" w:rsidRPr="000F3F02">
        <w:rPr>
          <w:rFonts w:ascii="Source Sans Pro" w:hAnsi="Source Sans Pro"/>
          <w:b/>
          <w:bCs/>
          <w:sz w:val="22"/>
          <w:szCs w:val="22"/>
          <w:lang w:val="fr-FR"/>
        </w:rPr>
        <w:t xml:space="preserve">Développement </w:t>
      </w:r>
      <w:r w:rsidRPr="000F3F02">
        <w:rPr>
          <w:rFonts w:ascii="Source Sans Pro" w:hAnsi="Source Sans Pro"/>
          <w:b/>
          <w:bCs/>
          <w:sz w:val="22"/>
          <w:szCs w:val="22"/>
          <w:lang w:val="fr-FR"/>
        </w:rPr>
        <w:t xml:space="preserve">et la </w:t>
      </w:r>
      <w:r w:rsidR="000F3F02" w:rsidRPr="000F3F02">
        <w:rPr>
          <w:rFonts w:ascii="Source Sans Pro" w:hAnsi="Source Sans Pro"/>
          <w:b/>
          <w:bCs/>
          <w:sz w:val="22"/>
          <w:szCs w:val="22"/>
          <w:lang w:val="fr-FR"/>
        </w:rPr>
        <w:t>Coopération</w:t>
      </w:r>
      <w:r w:rsidRPr="000F3F02">
        <w:rPr>
          <w:rFonts w:ascii="Source Sans Pro" w:hAnsi="Source Sans Pro"/>
          <w:b/>
          <w:bCs/>
          <w:sz w:val="22"/>
          <w:szCs w:val="22"/>
          <w:lang w:val="fr-FR"/>
        </w:rPr>
        <w:t xml:space="preserve">, le </w:t>
      </w:r>
      <w:r w:rsidR="000F3F02" w:rsidRPr="000F3F02">
        <w:rPr>
          <w:rFonts w:ascii="Source Sans Pro" w:hAnsi="Source Sans Pro"/>
          <w:b/>
          <w:bCs/>
          <w:sz w:val="22"/>
          <w:szCs w:val="22"/>
          <w:lang w:val="fr-FR"/>
        </w:rPr>
        <w:t xml:space="preserve">Ministère </w:t>
      </w:r>
      <w:r w:rsidRPr="000F3F02">
        <w:rPr>
          <w:rFonts w:ascii="Source Sans Pro" w:hAnsi="Source Sans Pro"/>
          <w:b/>
          <w:bCs/>
          <w:sz w:val="22"/>
          <w:szCs w:val="22"/>
          <w:lang w:val="fr-FR"/>
        </w:rPr>
        <w:t xml:space="preserve">des Affaires </w:t>
      </w:r>
      <w:r w:rsidR="000F3F02" w:rsidRPr="000F3F02">
        <w:rPr>
          <w:rFonts w:ascii="Source Sans Pro" w:hAnsi="Source Sans Pro"/>
          <w:b/>
          <w:bCs/>
          <w:sz w:val="22"/>
          <w:szCs w:val="22"/>
          <w:lang w:val="fr-FR"/>
        </w:rPr>
        <w:t xml:space="preserve">Etrangères </w:t>
      </w:r>
      <w:r w:rsidRPr="000F3F02">
        <w:rPr>
          <w:rFonts w:ascii="Source Sans Pro" w:hAnsi="Source Sans Pro"/>
          <w:b/>
          <w:bCs/>
          <w:sz w:val="22"/>
          <w:szCs w:val="22"/>
          <w:lang w:val="fr-FR"/>
        </w:rPr>
        <w:t xml:space="preserve">du Danemark et l’Organisation </w:t>
      </w:r>
      <w:r w:rsidR="000F3F02" w:rsidRPr="000F3F02">
        <w:rPr>
          <w:rFonts w:ascii="Source Sans Pro" w:hAnsi="Source Sans Pro"/>
          <w:b/>
          <w:bCs/>
          <w:sz w:val="22"/>
          <w:szCs w:val="22"/>
          <w:lang w:val="fr-FR"/>
        </w:rPr>
        <w:t xml:space="preserve">Internationale </w:t>
      </w:r>
      <w:r w:rsidRPr="000F3F02">
        <w:rPr>
          <w:rFonts w:ascii="Source Sans Pro" w:hAnsi="Source Sans Pro"/>
          <w:b/>
          <w:bCs/>
          <w:sz w:val="22"/>
          <w:szCs w:val="22"/>
          <w:lang w:val="fr-FR"/>
        </w:rPr>
        <w:t xml:space="preserve">pour les </w:t>
      </w:r>
      <w:r w:rsidR="000F3F02" w:rsidRPr="000F3F02">
        <w:rPr>
          <w:rFonts w:ascii="Source Sans Pro" w:hAnsi="Source Sans Pro"/>
          <w:b/>
          <w:bCs/>
          <w:sz w:val="22"/>
          <w:szCs w:val="22"/>
          <w:lang w:val="fr-FR"/>
        </w:rPr>
        <w:t xml:space="preserve">Migrations </w:t>
      </w:r>
      <w:r w:rsidRPr="000F3F02">
        <w:rPr>
          <w:rFonts w:ascii="Source Sans Pro" w:hAnsi="Source Sans Pro"/>
          <w:b/>
          <w:bCs/>
          <w:sz w:val="22"/>
          <w:szCs w:val="22"/>
          <w:lang w:val="fr-FR"/>
        </w:rPr>
        <w:t>(OIM), a organisé avec succès un atelier technique historique sur « l’intégration de la mobilité humaine dans les politiques climatiques nationales » du 12 au 14 mai 2025 à Accra, au Ghana.</w:t>
      </w:r>
    </w:p>
    <w:p w14:paraId="3593D1AE" w14:textId="77777777" w:rsidR="008E4CB5" w:rsidRPr="000F3F02" w:rsidRDefault="008E4CB5" w:rsidP="00480BCC">
      <w:pPr>
        <w:suppressAutoHyphens/>
        <w:spacing w:after="120"/>
        <w:ind w:left="284" w:right="306"/>
        <w:jc w:val="both"/>
        <w:rPr>
          <w:rFonts w:ascii="Source Sans Pro" w:hAnsi="Source Sans Pro"/>
          <w:sz w:val="22"/>
          <w:szCs w:val="22"/>
          <w:lang w:val="fr-FR"/>
        </w:rPr>
      </w:pPr>
      <w:r w:rsidRPr="000F3F02">
        <w:rPr>
          <w:rFonts w:ascii="Source Sans Pro" w:hAnsi="Source Sans Pro"/>
          <w:sz w:val="22"/>
          <w:szCs w:val="22"/>
          <w:lang w:val="fr-FR"/>
        </w:rPr>
        <w:t>Cet atelier constitue une étape clé dans le renforcement des capacités régionales pour faire face au lien croissant entre le changement climatique et la mobilité humaine en Afrique de l’Ouest, une région de plus en plus vulnérable aux déplacements et aux migrations induits par le climat.</w:t>
      </w:r>
    </w:p>
    <w:p w14:paraId="02DFC872" w14:textId="277601C4" w:rsidR="00480BCC" w:rsidRPr="000F3F02" w:rsidRDefault="008E4CB5" w:rsidP="00480BCC">
      <w:pPr>
        <w:suppressAutoHyphens/>
        <w:spacing w:after="120"/>
        <w:ind w:left="284" w:right="306"/>
        <w:jc w:val="both"/>
        <w:rPr>
          <w:rFonts w:ascii="Source Sans Pro" w:hAnsi="Source Sans Pro"/>
          <w:sz w:val="22"/>
          <w:szCs w:val="22"/>
          <w:lang w:val="fr-FR"/>
        </w:rPr>
      </w:pPr>
      <w:r w:rsidRPr="000F3F02">
        <w:rPr>
          <w:rFonts w:ascii="Source Sans Pro" w:hAnsi="Source Sans Pro"/>
          <w:sz w:val="22"/>
          <w:szCs w:val="22"/>
          <w:lang w:val="fr-FR"/>
        </w:rPr>
        <w:t>Cet atelier de trois jours a réuni un groupe diversifié d'experts régionaux, de décideurs politiques et de partenaires de développement des États membres de la CEDEAO, d'organisations régionales, d'agences internationales et de la société civile. Cet événement a permis d'approfondir les connaissances, de développer les compétences techniques et de promouvoir le dialogue intersectoriel sur l'intégration de la mobilité humaine dans les Contributions déterminées au niveau national (CDN), les Plans nationaux d'adaptation (PNA) et autres cadres de politique climatique.</w:t>
      </w:r>
    </w:p>
    <w:p w14:paraId="5E1974C9" w14:textId="5D739794" w:rsidR="00480BCC" w:rsidRPr="000F3F02" w:rsidRDefault="008E4CB5" w:rsidP="00480BCC">
      <w:pPr>
        <w:suppressAutoHyphens/>
        <w:spacing w:after="120"/>
        <w:ind w:left="284" w:right="306"/>
        <w:jc w:val="both"/>
        <w:rPr>
          <w:rFonts w:ascii="Source Sans Pro" w:hAnsi="Source Sans Pro"/>
          <w:sz w:val="22"/>
          <w:szCs w:val="22"/>
          <w:lang w:val="fr-FR"/>
        </w:rPr>
      </w:pPr>
      <w:r w:rsidRPr="000F3F02">
        <w:rPr>
          <w:rFonts w:ascii="Source Sans Pro" w:eastAsia="Aptos" w:hAnsi="Source Sans Pro" w:cs="Times New Roman"/>
          <w:kern w:val="2"/>
          <w:sz w:val="22"/>
          <w:szCs w:val="22"/>
          <w:lang w:val="fr-FR"/>
          <w14:ligatures w14:val="standardContextual"/>
        </w:rPr>
        <w:t xml:space="preserve">Dans leurs </w:t>
      </w:r>
      <w:r w:rsidR="00D17AEF">
        <w:rPr>
          <w:rFonts w:ascii="Source Sans Pro" w:eastAsia="Aptos" w:hAnsi="Source Sans Pro" w:cs="Times New Roman"/>
          <w:kern w:val="2"/>
          <w:sz w:val="22"/>
          <w:szCs w:val="22"/>
          <w:lang w:val="fr-FR"/>
          <w14:ligatures w14:val="standardContextual"/>
        </w:rPr>
        <w:t>discours</w:t>
      </w:r>
      <w:r w:rsidRPr="000F3F02">
        <w:rPr>
          <w:rFonts w:ascii="Source Sans Pro" w:eastAsia="Aptos" w:hAnsi="Source Sans Pro" w:cs="Times New Roman"/>
          <w:kern w:val="2"/>
          <w:sz w:val="22"/>
          <w:szCs w:val="22"/>
          <w:lang w:val="fr-FR"/>
          <w14:ligatures w14:val="standardContextual"/>
        </w:rPr>
        <w:t xml:space="preserve"> </w:t>
      </w:r>
      <w:r w:rsidR="00D17AEF" w:rsidRPr="000F3F02">
        <w:rPr>
          <w:rFonts w:ascii="Source Sans Pro" w:eastAsia="Aptos" w:hAnsi="Source Sans Pro" w:cs="Times New Roman"/>
          <w:kern w:val="2"/>
          <w:sz w:val="22"/>
          <w:szCs w:val="22"/>
          <w:lang w:val="fr-FR"/>
          <w14:ligatures w14:val="standardContextual"/>
        </w:rPr>
        <w:t>conjoints</w:t>
      </w:r>
      <w:r w:rsidR="00D17AEF" w:rsidRPr="000F3F02">
        <w:rPr>
          <w:rFonts w:ascii="Source Sans Pro" w:eastAsia="Aptos" w:hAnsi="Source Sans Pro" w:cs="Times New Roman"/>
          <w:kern w:val="2"/>
          <w:sz w:val="22"/>
          <w:szCs w:val="22"/>
          <w:lang w:val="fr-FR"/>
          <w14:ligatures w14:val="standardContextual"/>
        </w:rPr>
        <w:t xml:space="preserve"> </w:t>
      </w:r>
      <w:r w:rsidRPr="000F3F02">
        <w:rPr>
          <w:rFonts w:ascii="Source Sans Pro" w:eastAsia="Aptos" w:hAnsi="Source Sans Pro" w:cs="Times New Roman"/>
          <w:kern w:val="2"/>
          <w:sz w:val="22"/>
          <w:szCs w:val="22"/>
          <w:lang w:val="fr-FR"/>
          <w14:ligatures w14:val="standardContextual"/>
        </w:rPr>
        <w:t xml:space="preserve">d'ouverture, M. Albert </w:t>
      </w:r>
      <w:r w:rsidR="00903248" w:rsidRPr="000F3F02">
        <w:rPr>
          <w:rFonts w:ascii="Source Sans Pro" w:eastAsia="Aptos" w:hAnsi="Source Sans Pro" w:cs="Times New Roman"/>
          <w:kern w:val="2"/>
          <w:sz w:val="22"/>
          <w:szCs w:val="22"/>
          <w:lang w:val="fr-FR"/>
          <w14:ligatures w14:val="standardContextual"/>
        </w:rPr>
        <w:t>SIAW BOATENG</w:t>
      </w:r>
      <w:r w:rsidRPr="000F3F02">
        <w:rPr>
          <w:rFonts w:ascii="Source Sans Pro" w:eastAsia="Aptos" w:hAnsi="Source Sans Pro" w:cs="Times New Roman"/>
          <w:kern w:val="2"/>
          <w:sz w:val="22"/>
          <w:szCs w:val="22"/>
          <w:lang w:val="fr-FR"/>
          <w14:ligatures w14:val="standardContextual"/>
        </w:rPr>
        <w:t>, Directeur de la libre circulation des personnes et de</w:t>
      </w:r>
      <w:r w:rsidR="00903248">
        <w:rPr>
          <w:rFonts w:ascii="Source Sans Pro" w:eastAsia="Aptos" w:hAnsi="Source Sans Pro" w:cs="Times New Roman"/>
          <w:kern w:val="2"/>
          <w:sz w:val="22"/>
          <w:szCs w:val="22"/>
          <w:lang w:val="fr-FR"/>
          <w14:ligatures w14:val="standardContextual"/>
        </w:rPr>
        <w:t xml:space="preserve"> la </w:t>
      </w:r>
      <w:r w:rsidRPr="000F3F02">
        <w:rPr>
          <w:rFonts w:ascii="Source Sans Pro" w:eastAsia="Aptos" w:hAnsi="Source Sans Pro" w:cs="Times New Roman"/>
          <w:kern w:val="2"/>
          <w:sz w:val="22"/>
          <w:szCs w:val="22"/>
          <w:lang w:val="fr-FR"/>
          <w14:ligatures w14:val="standardContextual"/>
        </w:rPr>
        <w:t xml:space="preserve">migration de la CEDEAO, et M. Yao Bernard Koffi, Directeur </w:t>
      </w:r>
      <w:r w:rsidR="00903248">
        <w:rPr>
          <w:rFonts w:ascii="Source Sans Pro" w:eastAsia="Aptos" w:hAnsi="Source Sans Pro" w:cs="Times New Roman"/>
          <w:kern w:val="2"/>
          <w:sz w:val="22"/>
          <w:szCs w:val="22"/>
          <w:lang w:val="fr-FR"/>
          <w14:ligatures w14:val="standardContextual"/>
        </w:rPr>
        <w:t xml:space="preserve">en charge </w:t>
      </w:r>
      <w:r w:rsidRPr="000F3F02">
        <w:rPr>
          <w:rFonts w:ascii="Source Sans Pro" w:eastAsia="Aptos" w:hAnsi="Source Sans Pro" w:cs="Times New Roman"/>
          <w:kern w:val="2"/>
          <w:sz w:val="22"/>
          <w:szCs w:val="22"/>
          <w:lang w:val="fr-FR"/>
          <w14:ligatures w14:val="standardContextual"/>
        </w:rPr>
        <w:t>de l'environnement et des ressources naturelles de la CEDEAO, ont souligné</w:t>
      </w:r>
      <w:r w:rsidR="00903248">
        <w:rPr>
          <w:rFonts w:ascii="Source Sans Pro" w:eastAsia="Aptos" w:hAnsi="Source Sans Pro" w:cs="Times New Roman"/>
          <w:kern w:val="2"/>
          <w:sz w:val="22"/>
          <w:szCs w:val="22"/>
          <w:lang w:val="fr-FR"/>
          <w14:ligatures w14:val="standardContextual"/>
        </w:rPr>
        <w:t xml:space="preserve"> l</w:t>
      </w:r>
      <w:r w:rsidRPr="000F3F02">
        <w:rPr>
          <w:rFonts w:ascii="Source Sans Pro" w:eastAsia="Times New Roman" w:hAnsi="Source Sans Pro" w:cs="Times New Roman"/>
          <w:kern w:val="2"/>
          <w:sz w:val="22"/>
          <w:szCs w:val="22"/>
          <w:lang w:val="fr-FR"/>
          <w14:ligatures w14:val="standardContextual"/>
        </w:rPr>
        <w:t xml:space="preserve">'urgence et la priorité de l'action climatique en Afrique de l'Ouest, compte tenu des risques climatiques croissants. Ils ont également réitéré l'engagement de la CEDEAO à aider ses États membres à combler les </w:t>
      </w:r>
      <w:r w:rsidR="00903248">
        <w:rPr>
          <w:rFonts w:ascii="Source Sans Pro" w:eastAsia="Times New Roman" w:hAnsi="Source Sans Pro" w:cs="Times New Roman"/>
          <w:kern w:val="2"/>
          <w:sz w:val="22"/>
          <w:szCs w:val="22"/>
          <w:lang w:val="fr-FR"/>
          <w14:ligatures w14:val="standardContextual"/>
        </w:rPr>
        <w:t>insuffisances</w:t>
      </w:r>
      <w:r w:rsidRPr="000F3F02">
        <w:rPr>
          <w:rFonts w:ascii="Source Sans Pro" w:eastAsia="Times New Roman" w:hAnsi="Source Sans Pro" w:cs="Times New Roman"/>
          <w:kern w:val="2"/>
          <w:sz w:val="22"/>
          <w:szCs w:val="22"/>
          <w:lang w:val="fr-FR"/>
          <w14:ligatures w14:val="standardContextual"/>
        </w:rPr>
        <w:t xml:space="preserve"> dans l'élaboration des CDN 3.0 et d'autres documents politiques.</w:t>
      </w:r>
    </w:p>
    <w:p w14:paraId="11A225C8" w14:textId="77777777" w:rsidR="00480BCC" w:rsidRPr="000F3F02" w:rsidRDefault="008E4CB5" w:rsidP="00480BCC">
      <w:pPr>
        <w:suppressAutoHyphens/>
        <w:spacing w:after="120"/>
        <w:ind w:left="284" w:right="306"/>
        <w:jc w:val="both"/>
        <w:rPr>
          <w:rFonts w:ascii="Source Sans Pro" w:hAnsi="Source Sans Pro"/>
          <w:sz w:val="22"/>
          <w:szCs w:val="22"/>
          <w:lang w:val="fr-FR"/>
        </w:rPr>
      </w:pPr>
      <w:r w:rsidRPr="000F3F02">
        <w:rPr>
          <w:rFonts w:ascii="Source Sans Pro" w:eastAsia="Aptos" w:hAnsi="Source Sans Pro" w:cs="Times New Roman"/>
          <w:kern w:val="2"/>
          <w:sz w:val="22"/>
          <w:szCs w:val="22"/>
          <w:lang w:val="fr-FR"/>
          <w14:ligatures w14:val="standardContextual"/>
        </w:rPr>
        <w:t>Faisant écho à ces propos, Mme Fatou Ndiaye, cheffe de mission de l'OIM au Ghana, au Bénin et au Togo, a souligné l'ampleur du défi et l'importance d'une action collaborative. Mme Ndiaye a exprimé la volonté de l'OIM de soutenir l'élaboration de politiques climatiques axées sur les populations.</w:t>
      </w:r>
    </w:p>
    <w:p w14:paraId="14901D36" w14:textId="27A11555" w:rsidR="00480BCC" w:rsidRPr="000F3F02" w:rsidRDefault="008E4CB5" w:rsidP="00480BCC">
      <w:pPr>
        <w:suppressAutoHyphens/>
        <w:spacing w:after="120"/>
        <w:ind w:left="284" w:right="306"/>
        <w:jc w:val="both"/>
        <w:rPr>
          <w:rFonts w:ascii="Source Sans Pro" w:hAnsi="Source Sans Pro"/>
          <w:sz w:val="22"/>
          <w:szCs w:val="22"/>
          <w:lang w:val="fr-FR"/>
        </w:rPr>
      </w:pPr>
      <w:r w:rsidRPr="000F3F02">
        <w:rPr>
          <w:rFonts w:ascii="Source Sans Pro" w:eastAsia="Aptos" w:hAnsi="Source Sans Pro" w:cs="Times New Roman"/>
          <w:kern w:val="2"/>
          <w:sz w:val="22"/>
          <w:szCs w:val="22"/>
          <w:lang w:val="fr-FR"/>
          <w14:ligatures w14:val="standardContextual"/>
        </w:rPr>
        <w:t xml:space="preserve">L'atelier s'est conclu par un engagement fort des participants à intégrer la mobilité humaine dans les CDN révisées (CDN 3.0) des États membres de la CEDEAO, qui seront soumises en octobre 2025, avant la trentième Conférence des Parties sur le climat (COP30). </w:t>
      </w:r>
      <w:r w:rsidR="00D17AEF">
        <w:rPr>
          <w:rFonts w:ascii="Source Sans Pro" w:eastAsia="Aptos" w:hAnsi="Source Sans Pro" w:cs="Times New Roman"/>
          <w:kern w:val="2"/>
          <w:sz w:val="22"/>
          <w:szCs w:val="22"/>
          <w:lang w:val="fr-FR"/>
          <w14:ligatures w14:val="standardContextual"/>
        </w:rPr>
        <w:t xml:space="preserve">L’atelier </w:t>
      </w:r>
      <w:r w:rsidRPr="000F3F02">
        <w:rPr>
          <w:rFonts w:ascii="Source Sans Pro" w:eastAsia="Aptos" w:hAnsi="Source Sans Pro" w:cs="Times New Roman"/>
          <w:kern w:val="2"/>
          <w:sz w:val="22"/>
          <w:szCs w:val="22"/>
          <w:lang w:val="fr-FR"/>
          <w14:ligatures w14:val="standardContextual"/>
        </w:rPr>
        <w:t>a également souligné la nécessité de renforcer la cohésion régionale, de renforcer la collaboration interministérielle et d'améliorer l'accès au financement climatique pour soutenir les communautés vulnérables.</w:t>
      </w:r>
    </w:p>
    <w:p w14:paraId="77BD52E4" w14:textId="77777777" w:rsidR="00507FC2" w:rsidRPr="000F3F02" w:rsidRDefault="008E4CB5" w:rsidP="00FA5FC0">
      <w:pPr>
        <w:suppressAutoHyphens/>
        <w:spacing w:after="120"/>
        <w:ind w:left="284" w:right="306"/>
        <w:jc w:val="both"/>
        <w:rPr>
          <w:rFonts w:ascii="Source Sans Pro" w:hAnsi="Source Sans Pro"/>
          <w:sz w:val="22"/>
          <w:szCs w:val="22"/>
          <w:lang w:val="fr-FR"/>
        </w:rPr>
      </w:pPr>
      <w:r w:rsidRPr="000F3F02">
        <w:rPr>
          <w:rFonts w:ascii="Source Sans Pro" w:eastAsia="Aptos" w:hAnsi="Source Sans Pro" w:cs="Times New Roman"/>
          <w:kern w:val="2"/>
          <w:sz w:val="22"/>
          <w:szCs w:val="22"/>
          <w:lang w:val="fr-FR"/>
          <w14:ligatures w14:val="standardContextual"/>
        </w:rPr>
        <w:t>Cet événement s'inscrit dans la deuxième phase du Programme mondial sur la mobilité humaine dans le contexte du changement climatique (HMCCC II), commandité par le ministère fédéral allemand de la Coopération économique et du Développement (BMZ) et cofinancé par la Coopération suisse au développement. Ce programme vise à renforcer les capacités aux niveaux national, régional et international pour lutter efficacement contre la mobilité humaine liée au changement climatique.</w:t>
      </w:r>
      <w:r w:rsidR="00507FC2" w:rsidRPr="000F3F02">
        <w:rPr>
          <w:rFonts w:ascii="Source Sans Pro" w:hAnsi="Source Sans Pro"/>
          <w:sz w:val="22"/>
          <w:szCs w:val="22"/>
          <w:lang w:val="fr-FR"/>
        </w:rPr>
        <w:t xml:space="preserve"> </w:t>
      </w:r>
    </w:p>
    <w:p w14:paraId="3521F076" w14:textId="77777777" w:rsidR="00507FC2" w:rsidRPr="000F3F02" w:rsidRDefault="00507FC2" w:rsidP="002E1AA2">
      <w:pPr>
        <w:suppressAutoHyphens/>
        <w:jc w:val="center"/>
        <w:rPr>
          <w:rFonts w:ascii="Source Sans Pro" w:eastAsia="Source Sans Pro" w:hAnsi="Source Sans Pro" w:cs="Source Sans Pro"/>
          <w:b/>
          <w:bCs/>
          <w:color w:val="000000"/>
          <w:sz w:val="22"/>
          <w:szCs w:val="22"/>
          <w:lang w:val="fr-FR"/>
        </w:rPr>
      </w:pPr>
      <w:r w:rsidRPr="000F3F02">
        <w:rPr>
          <w:rFonts w:ascii="Source Sans Pro" w:eastAsia="Source Sans Pro" w:hAnsi="Source Sans Pro" w:cs="Source Sans Pro"/>
          <w:b/>
          <w:bCs/>
          <w:color w:val="000000"/>
          <w:sz w:val="22"/>
          <w:szCs w:val="22"/>
          <w:lang w:val="fr-FR"/>
        </w:rPr>
        <w:t>---------------FIN-----------------</w:t>
      </w:r>
    </w:p>
    <w:p w14:paraId="7212AD9D" w14:textId="77777777" w:rsidR="00507FC2" w:rsidRPr="000F3F02" w:rsidRDefault="00507FC2" w:rsidP="002E1AA2">
      <w:pPr>
        <w:suppressAutoHyphens/>
        <w:jc w:val="center"/>
        <w:rPr>
          <w:rFonts w:ascii="Source Sans Pro" w:eastAsia="Source Sans Pro" w:hAnsi="Source Sans Pro" w:cs="Source Sans Pro"/>
          <w:color w:val="222222"/>
          <w:sz w:val="20"/>
          <w:szCs w:val="20"/>
          <w:lang w:val="fr-FR"/>
        </w:rPr>
      </w:pPr>
      <w:r w:rsidRPr="000F3F02">
        <w:rPr>
          <w:rFonts w:ascii="Source Sans Pro" w:eastAsia="Source Sans Pro" w:hAnsi="Source Sans Pro" w:cs="Source Sans Pro"/>
          <w:color w:val="222222"/>
          <w:sz w:val="20"/>
          <w:szCs w:val="20"/>
          <w:lang w:val="fr-FR"/>
        </w:rPr>
        <w:lastRenderedPageBreak/>
        <w:t>Pour plus d'informations, veuillez contacter :</w:t>
      </w:r>
    </w:p>
    <w:p w14:paraId="519B5C91" w14:textId="77777777" w:rsidR="00507FC2" w:rsidRPr="000F3F02" w:rsidRDefault="00507FC2" w:rsidP="002E1AA2">
      <w:pPr>
        <w:suppressAutoHyphens/>
        <w:jc w:val="center"/>
        <w:rPr>
          <w:rFonts w:ascii="Source Sans Pro" w:eastAsia="Source Sans Pro" w:hAnsi="Source Sans Pro" w:cs="Source Sans Pro"/>
          <w:color w:val="222222"/>
          <w:sz w:val="20"/>
          <w:szCs w:val="20"/>
          <w:lang w:val="fr-FR"/>
        </w:rPr>
      </w:pPr>
      <w:r w:rsidRPr="000F3F02">
        <w:rPr>
          <w:rFonts w:ascii="Source Sans Pro" w:eastAsia="Source Sans Pro" w:hAnsi="Source Sans Pro" w:cs="Source Sans Pro"/>
          <w:color w:val="222222"/>
          <w:sz w:val="20"/>
          <w:szCs w:val="20"/>
          <w:lang w:val="fr-FR"/>
        </w:rPr>
        <w:t>Direction de la communication, Commission de la CEDEAO</w:t>
      </w:r>
    </w:p>
    <w:p w14:paraId="503AFC51" w14:textId="77777777" w:rsidR="00507FC2" w:rsidRPr="00DB4E4A" w:rsidRDefault="002E1AA2" w:rsidP="002E1AA2">
      <w:pPr>
        <w:suppressAutoHyphens/>
        <w:jc w:val="center"/>
        <w:rPr>
          <w:rFonts w:ascii="Source Sans Pro" w:eastAsia="Source Sans Pro" w:hAnsi="Source Sans Pro" w:cs="Source Sans Pro"/>
          <w:color w:val="222222"/>
          <w:sz w:val="20"/>
          <w:szCs w:val="20"/>
          <w:lang w:val="en-GB"/>
        </w:rPr>
      </w:pPr>
      <w:r w:rsidRPr="00DB4E4A">
        <w:rPr>
          <w:rFonts w:ascii="Source Sans Pro" w:eastAsia="Times New Roman" w:hAnsi="Source Sans Pro" w:cs="Times New Roman"/>
          <w:sz w:val="20"/>
          <w:szCs w:val="20"/>
          <w:lang w:val="en-GB"/>
        </w:rPr>
        <w:t>X : @ecowas_cedeao - Facebook : Ecowas-</w:t>
      </w:r>
      <w:proofErr w:type="spellStart"/>
      <w:r w:rsidRPr="00DB4E4A">
        <w:rPr>
          <w:rFonts w:ascii="Source Sans Pro" w:eastAsia="Times New Roman" w:hAnsi="Source Sans Pro" w:cs="Times New Roman"/>
          <w:sz w:val="20"/>
          <w:szCs w:val="20"/>
          <w:lang w:val="en-GB"/>
        </w:rPr>
        <w:t>Cedeao</w:t>
      </w:r>
      <w:proofErr w:type="spellEnd"/>
    </w:p>
    <w:p w14:paraId="01EEA0DF" w14:textId="77777777" w:rsidR="008A5DAC" w:rsidRPr="00DB4E4A" w:rsidRDefault="00507FC2" w:rsidP="002E1AA2">
      <w:pPr>
        <w:suppressAutoHyphens/>
        <w:jc w:val="center"/>
        <w:rPr>
          <w:rFonts w:ascii="Source Sans Pro" w:eastAsia="Times New Roman" w:hAnsi="Source Sans Pro" w:cs="Times New Roman"/>
          <w:sz w:val="20"/>
          <w:szCs w:val="20"/>
          <w:lang w:val="en-GB"/>
        </w:rPr>
      </w:pPr>
      <w:hyperlink r:id="rId7" w:history="1">
        <w:r w:rsidRPr="00DB4E4A">
          <w:rPr>
            <w:rStyle w:val="Lienhypertexte"/>
            <w:rFonts w:ascii="Source Sans Pro" w:hAnsi="Source Sans Pro" w:cs="Times New Roman"/>
            <w:sz w:val="20"/>
            <w:szCs w:val="20"/>
            <w:lang w:val="en-GB"/>
          </w:rPr>
          <w:t>www.ecewas.int</w:t>
        </w:r>
      </w:hyperlink>
    </w:p>
    <w:sectPr w:rsidR="008A5DAC" w:rsidRPr="00DB4E4A" w:rsidSect="00A937D2">
      <w:headerReference w:type="even" r:id="rId8"/>
      <w:headerReference w:type="default" r:id="rId9"/>
      <w:footerReference w:type="default" r:id="rId10"/>
      <w:headerReference w:type="first" r:id="rId11"/>
      <w:type w:val="continuous"/>
      <w:pgSz w:w="11900" w:h="16840" w:code="9"/>
      <w:pgMar w:top="0" w:right="1191" w:bottom="794"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BD2D8" w14:textId="77777777" w:rsidR="00496B42" w:rsidRDefault="00496B42" w:rsidP="00754B08">
      <w:r>
        <w:separator/>
      </w:r>
    </w:p>
  </w:endnote>
  <w:endnote w:type="continuationSeparator" w:id="0">
    <w:p w14:paraId="29940DFF" w14:textId="77777777" w:rsidR="00496B42" w:rsidRDefault="00496B42" w:rsidP="0075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NewRomanPS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20000007" w:usb1="00000001" w:usb2="00000000" w:usb3="00000000" w:csb0="00000193"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A110F" w14:textId="77777777" w:rsidR="00763199" w:rsidRDefault="00763199">
    <w:pPr>
      <w:pStyle w:val="Pieddepage"/>
    </w:pPr>
    <w:r>
      <w:rPr>
        <w:noProof/>
        <w:lang w:eastAsia="de-DE"/>
      </w:rPr>
      <mc:AlternateContent>
        <mc:Choice Requires="wps">
          <w:drawing>
            <wp:anchor distT="0" distB="0" distL="114300" distR="114300" simplePos="0" relativeHeight="251656192" behindDoc="0" locked="0" layoutInCell="1" allowOverlap="1" wp14:anchorId="4655AC73" wp14:editId="5FC59E81">
              <wp:simplePos x="0" y="0"/>
              <wp:positionH relativeFrom="margin">
                <wp:posOffset>167640</wp:posOffset>
              </wp:positionH>
              <wp:positionV relativeFrom="paragraph">
                <wp:posOffset>97790</wp:posOffset>
              </wp:positionV>
              <wp:extent cx="5723890" cy="222250"/>
              <wp:effectExtent l="0" t="0" r="10160" b="6350"/>
              <wp:wrapSquare wrapText="bothSides"/>
              <wp:docPr id="76" name="Text Box 2"/>
              <wp:cNvGraphicFramePr/>
              <a:graphic xmlns:a="http://schemas.openxmlformats.org/drawingml/2006/main">
                <a:graphicData uri="http://schemas.microsoft.com/office/word/2010/wordprocessingShape">
                  <wps:wsp>
                    <wps:cNvSpPr txBox="1"/>
                    <wps:spPr>
                      <a:xfrm>
                        <a:off x="0" y="0"/>
                        <a:ext cx="5723890" cy="222250"/>
                      </a:xfrm>
                      <a:prstGeom prst="rect">
                        <a:avLst/>
                      </a:prstGeom>
                      <a:noFill/>
                      <a:ln>
                        <a:noFill/>
                      </a:ln>
                      <a:effectLst/>
                      <a:extLst>
                        <a:ext uri="{C572A759-6A51-4108-AA02-DFA0A04FC94B}">
                          <ma14:wrappingTextBoxFlag xmlns:mv="urn:schemas-microsoft-com:mac:vml" xmlns:mo="http://schemas.microsoft.com/office/mac/office/2008/main" xmlns:ma14="http://schemas.microsoft.com/office/mac/drawingml/2011/main" xmlns:w="http://schemas.openxmlformats.org/wordprocessingml/2006/main" xmlns:w10="urn:schemas-microsoft-com:office:word" xmlns:v="urn:schemas-microsoft-com:vml" xmlns:o="urn:schemas-microsoft-com:office:office" xmlns=""/>
                        </a:ext>
                      </a:extLst>
                    </wps:spPr>
                    <wps:style>
                      <a:lnRef idx="0">
                        <a:schemeClr val="accent1"/>
                      </a:lnRef>
                      <a:fillRef idx="0">
                        <a:schemeClr val="accent1"/>
                      </a:fillRef>
                      <a:effectRef idx="0">
                        <a:schemeClr val="accent1"/>
                      </a:effectRef>
                      <a:fontRef idx="minor">
                        <a:schemeClr val="dk1"/>
                      </a:fontRef>
                    </wps:style>
                    <wps:txbx>
                      <w:txbxContent>
                        <w:p w14:paraId="6C34CBD8" w14:textId="77777777" w:rsidR="00763199" w:rsidRPr="009F794F" w:rsidRDefault="00763199" w:rsidP="00763199">
                          <w:pPr>
                            <w:pStyle w:val="Body"/>
                            <w:rPr>
                              <w:sz w:val="16"/>
                              <w:szCs w:val="16"/>
                              <w:lang w:bidi="ar-YE"/>
                            </w:rPr>
                          </w:pPr>
                          <w:r>
                            <w:rPr>
                              <w:sz w:val="16"/>
                              <w:szCs w:val="16"/>
                              <w:lang w:bidi="ar-YE"/>
                            </w:rPr>
                            <w:t>101, croissant Yakubo Gowon • District d'Asokoro • PMB 401 – Abuja • Nigéria</w:t>
                          </w:r>
                          <w:r>
                            <w:rPr>
                              <w:sz w:val="16"/>
                              <w:szCs w:val="16"/>
                              <w:lang w:bidi="ar-YE"/>
                            </w:rPr>
                            <w:tab/>
                          </w:r>
                          <w:r>
                            <w:rPr>
                              <w:sz w:val="16"/>
                              <w:szCs w:val="16"/>
                              <w:lang w:bidi="ar-YE"/>
                            </w:rPr>
                            <w:tab/>
                          </w:r>
                          <w:r>
                            <w:rPr>
                              <w:sz w:val="16"/>
                              <w:szCs w:val="16"/>
                              <w:lang w:bidi="ar-YE"/>
                            </w:rPr>
                            <w:tab/>
                          </w:r>
                          <w:r>
                            <w:rPr>
                              <w:sz w:val="16"/>
                              <w:szCs w:val="16"/>
                              <w:lang w:bidi="ar-YE"/>
                            </w:rPr>
                            <w:tab/>
                            <w:t xml:space="preserve">                   www.ecewas.int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F8690" id="_x0000_t202" coordsize="21600,21600" o:spt="202" path="m,l,21600r21600,l21600,xe">
              <v:stroke joinstyle="miter"/>
              <v:path gradientshapeok="t" o:connecttype="rect"/>
            </v:shapetype>
            <v:shape id="Text Box 2" o:spid="_x0000_s1027" type="#_x0000_t202" style="position:absolute;margin-left:13.2pt;margin-top:7.7pt;width:450.7pt;height:1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" filled="f" stroked="f">
              <v:textbox inset="0,0,0,0">
                <w:txbxContent>
                  <w:p w14:paraId="5065C4B2" w14:textId="77777777" w:rsidR="00763199" w:rsidRPr="009F794F" w:rsidRDefault="00763199" w:rsidP="00763199">
                    <w:pPr>
                      <w:pStyle w:val="Body"/>
                      <w:rPr>
                        <w:sz w:val="16"/>
                        <w:szCs w:val="16"/>
                        <w:lang w:bidi="ar-YE"/>
                      </w:rPr>
                    </w:pPr>
                    <w:r>
                      <w:rPr>
                        <w:sz w:val="16"/>
                        <w:szCs w:val="16"/>
                        <w:lang w:bidi="ar-YE"/>
                      </w:rPr>
                      <w:t xml:space="preserve">101, croissant Yakubo Gowon • District d'Asokoro • PMB 401 – Abuja • Nigéria</w:t>
                    </w:r>
                    <w:proofErr w:type="spellStart"/>
                    <w:proofErr w:type="spellEnd"/>
                    <w:r>
                      <w:rPr>
                        <w:sz w:val="16"/>
                        <w:szCs w:val="16"/>
                        <w:lang w:bidi="ar-YE"/>
                      </w:rPr>
                      <w:tab/>
                    </w:r>
                    <w:r>
                      <w:rPr>
                        <w:sz w:val="16"/>
                        <w:szCs w:val="16"/>
                        <w:lang w:bidi="ar-YE"/>
                      </w:rPr>
                      <w:tab/>
                    </w:r>
                    <w:r>
                      <w:rPr>
                        <w:sz w:val="16"/>
                        <w:szCs w:val="16"/>
                        <w:lang w:bidi="ar-YE"/>
                      </w:rPr>
                      <w:tab/>
                    </w:r>
                    <w:r>
                      <w:rPr>
                        <w:sz w:val="16"/>
                        <w:szCs w:val="16"/>
                        <w:lang w:bidi="ar-YE"/>
                      </w:rPr>
                      <w:tab/>
                      <w:t xml:space="preserve">                   www.ecewas.int</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BB1C2" w14:textId="77777777" w:rsidR="00496B42" w:rsidRDefault="00496B42" w:rsidP="00754B08">
      <w:r>
        <w:separator/>
      </w:r>
    </w:p>
  </w:footnote>
  <w:footnote w:type="continuationSeparator" w:id="0">
    <w:p w14:paraId="6F4C33EC" w14:textId="77777777" w:rsidR="00496B42" w:rsidRDefault="00496B42" w:rsidP="0075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E748" w14:textId="77777777" w:rsidR="009F4AF8" w:rsidRDefault="00000000">
    <w:pPr>
      <w:pStyle w:val="En-tte"/>
    </w:pPr>
    <w:r>
      <w:rPr>
        <w:noProof/>
      </w:rPr>
      <w:pict w14:anchorId="40C8DE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46545" o:spid="_x0000_s1025" type="#_x0000_t75" alt="" style="position:absolute;margin-left:0;margin-top:0;width:468.9pt;height:662.8pt;z-index:-251657216;mso-wrap-edited:f;mso-width-percent:0;mso-height-percent:0;mso-position-horizontal:center;mso-position-horizontal-relative:margin;mso-position-vertical:center;mso-position-vertical-relative:margin;mso-width-percent:0;mso-height-percent:0" o:allowincell="f">
          <v:imagedata r:id="rId1" o:title="HG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F348D" w14:textId="716E0888" w:rsidR="00F725F6" w:rsidRPr="000F3F02" w:rsidRDefault="004315A9" w:rsidP="00DA42CD">
    <w:pPr>
      <w:pStyle w:val="En-tte"/>
      <w:ind w:right="-1191" w:firstLine="284"/>
      <w:rPr>
        <w:rFonts w:ascii="Source Sans Pro" w:hAnsi="Source Sans Pro"/>
        <w:b/>
        <w:bCs/>
        <w:color w:val="008C44"/>
        <w:sz w:val="22"/>
        <w:szCs w:val="22"/>
        <w:lang w:val="fr-FR"/>
      </w:rPr>
    </w:pPr>
    <w:r w:rsidRPr="004315A9">
      <w:rPr>
        <w:rFonts w:ascii="Source Sans Pro" w:hAnsi="Source Sans Pro"/>
        <w:b/>
        <w:bCs/>
        <w:noProof/>
        <w:color w:val="008C44"/>
        <w:sz w:val="22"/>
        <w:szCs w:val="22"/>
        <w:lang w:val="en-GB" w:eastAsia="de-DE"/>
      </w:rPr>
      <mc:AlternateContent>
        <mc:Choice Requires="wps">
          <w:drawing>
            <wp:anchor distT="45720" distB="45720" distL="114300" distR="114300" simplePos="0" relativeHeight="251658240" behindDoc="0" locked="0" layoutInCell="1" allowOverlap="1" wp14:anchorId="7504BE6E" wp14:editId="520A8456">
              <wp:simplePos x="0" y="0"/>
              <wp:positionH relativeFrom="column">
                <wp:posOffset>97155</wp:posOffset>
              </wp:positionH>
              <wp:positionV relativeFrom="paragraph">
                <wp:posOffset>1584960</wp:posOffset>
              </wp:positionV>
              <wp:extent cx="348234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404620"/>
                      </a:xfrm>
                      <a:prstGeom prst="rect">
                        <a:avLst/>
                      </a:prstGeom>
                      <a:noFill/>
                      <a:ln w="9525">
                        <a:noFill/>
                        <a:miter lim="800000"/>
                        <a:headEnd/>
                        <a:tailEnd/>
                      </a:ln>
                    </wps:spPr>
                    <wps:txbx>
                      <w:txbxContent>
                        <w:p w14:paraId="7C810E04" w14:textId="77777777" w:rsidR="004315A9" w:rsidRPr="004315A9" w:rsidRDefault="004315A9">
                          <w:pPr>
                            <w:rPr>
                              <w:rFonts w:ascii="Source Sans Pro" w:hAnsi="Source Sans Pro"/>
                              <w:b/>
                              <w:bCs/>
                              <w:color w:val="FFFFFF" w:themeColor="background1"/>
                              <w:lang w:val="fr-FR"/>
                            </w:rPr>
                          </w:pPr>
                          <w:r w:rsidRPr="004315A9">
                            <w:rPr>
                              <w:rFonts w:ascii="Source Sans Pro" w:hAnsi="Source Sans Pro"/>
                              <w:b/>
                              <w:bCs/>
                              <w:color w:val="FFFFFF" w:themeColor="background1"/>
                            </w:rPr>
                            <w:t>COMMUNIQUÉ DE PRESSE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3D445" id="_x0000_t202" coordsize="21600,21600" o:spt="202" path="m,l,21600r21600,l21600,xe">
              <v:stroke joinstyle="miter"/>
              <v:path gradientshapeok="t" o:connecttype="rect"/>
            </v:shapetype>
            <v:shape id="Zone de texte 2" o:spid="_x0000_s1026" type="#_x0000_t202" style="position:absolute;left:0;text-align:left;margin-left:7.65pt;margin-top:124.8pt;width:274.2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" filled="f" stroked="f">
              <v:textbox style="mso-fit-shape-to-text:t">
                <w:txbxContent>
                  <w:p w14:paraId="7680AD13" w14:textId="2AD44EB2" w:rsidR="004315A9" w:rsidRPr="004315A9" w:rsidRDefault="004315A9">
                    <w:pPr>
                      <w:rPr>
                        <w:rFonts w:ascii="Source Sans Pro" w:hAnsi="Source Sans Pro"/>
                        <w:b/>
                        <w:bCs/>
                        <w:color w:val="FFFFFF" w:themeColor="background1"/>
                        <w:lang w:val="fr-FR"/>
                      </w:rPr>
                    </w:pPr>
                    <w:r w:rsidRPr="004315A9">
                      <w:rPr>
                        <w:rFonts w:ascii="Source Sans Pro" w:hAnsi="Source Sans Pro"/>
                        <w:b/>
                        <w:bCs/>
                        <w:color w:val="FFFFFF" w:themeColor="background1"/>
                      </w:rPr>
                      <w:t>COMMUNIQUÉ DE PRESSE</w:t>
                    </w:r>
                  </w:p>
                </w:txbxContent>
              </v:textbox>
            </v:shape>
          </w:pict>
        </mc:Fallback>
      </mc:AlternateContent>
    </w:r>
    <w:r w:rsidR="00480BCC">
      <w:rPr>
        <w:noProof/>
      </w:rPr>
      <w:drawing>
        <wp:anchor distT="0" distB="0" distL="114300" distR="114300" simplePos="0" relativeHeight="251657216" behindDoc="0" locked="0" layoutInCell="1" allowOverlap="1" wp14:anchorId="7883B32D" wp14:editId="6F7DC0AD">
          <wp:simplePos x="0" y="0"/>
          <wp:positionH relativeFrom="page">
            <wp:posOffset>6350</wp:posOffset>
          </wp:positionH>
          <wp:positionV relativeFrom="paragraph">
            <wp:posOffset>-340995</wp:posOffset>
          </wp:positionV>
          <wp:extent cx="7496810" cy="2192020"/>
          <wp:effectExtent l="0" t="0" r="8890" b="0"/>
          <wp:wrapTopAndBottom/>
          <wp:docPr id="521069645" name="Picture 3" descr="A green and whit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69645" name="Picture 3" descr="A green and white background with text&#10;&#10;Description automatically generated"/>
                  <pic:cNvPicPr/>
                </pic:nvPicPr>
                <pic:blipFill>
                  <a:blip r:embed="rId1"/>
                  <a:stretch>
                    <a:fillRect/>
                  </a:stretch>
                </pic:blipFill>
                <pic:spPr>
                  <a:xfrm>
                    <a:off x="0" y="0"/>
                    <a:ext cx="7496810" cy="2192020"/>
                  </a:xfrm>
                  <a:prstGeom prst="rect">
                    <a:avLst/>
                  </a:prstGeom>
                </pic:spPr>
              </pic:pic>
            </a:graphicData>
          </a:graphic>
          <wp14:sizeRelH relativeFrom="page">
            <wp14:pctWidth>0</wp14:pctWidth>
          </wp14:sizeRelH>
          <wp14:sizeRelV relativeFrom="page">
            <wp14:pctHeight>0</wp14:pctHeight>
          </wp14:sizeRelV>
        </wp:anchor>
      </w:drawing>
    </w:r>
    <w:r w:rsidR="008E4CB5" w:rsidRPr="000F3F02">
      <w:rPr>
        <w:rFonts w:ascii="Source Sans Pro" w:hAnsi="Source Sans Pro"/>
        <w:b/>
        <w:bCs/>
        <w:noProof/>
        <w:color w:val="008C44"/>
        <w:sz w:val="22"/>
        <w:szCs w:val="22"/>
        <w:lang w:val="fr-FR" w:eastAsia="de-DE"/>
      </w:rPr>
      <w:t>Accra, République du Ghana</w:t>
    </w:r>
    <w:r w:rsidR="000F3F02">
      <w:rPr>
        <w:rFonts w:ascii="Source Sans Pro" w:hAnsi="Source Sans Pro"/>
        <w:b/>
        <w:bCs/>
        <w:noProof/>
        <w:color w:val="008C44"/>
        <w:sz w:val="22"/>
        <w:szCs w:val="22"/>
        <w:lang w:val="fr-FR" w:eastAsia="de-DE"/>
      </w:rPr>
      <w:t xml:space="preserve">, le </w:t>
    </w:r>
    <w:r w:rsidR="00F725F6" w:rsidRPr="000F3F02">
      <w:rPr>
        <w:rFonts w:ascii="Source Sans Pro" w:hAnsi="Source Sans Pro"/>
        <w:b/>
        <w:bCs/>
        <w:color w:val="008C44"/>
        <w:sz w:val="22"/>
        <w:szCs w:val="22"/>
        <w:lang w:val="fr-FR"/>
      </w:rPr>
      <w:t>12 mai 2025</w:t>
    </w:r>
    <w:r w:rsidR="00F725F6" w:rsidRPr="000F3F02">
      <w:rPr>
        <w:rFonts w:ascii="Source Sans Pro" w:hAnsi="Source Sans Pro"/>
        <w:b/>
        <w:bCs/>
        <w:color w:val="008C44"/>
        <w:lang w:val="fr-FR"/>
      </w:rPr>
      <w:tab/>
    </w:r>
    <w:r w:rsidR="00507FC2" w:rsidRPr="000F3F02">
      <w:rPr>
        <w:rFonts w:ascii="Source Sans Pro" w:hAnsi="Source Sans Pro"/>
        <w:b/>
        <w:bCs/>
        <w:color w:val="008C44"/>
        <w:sz w:val="32"/>
        <w:szCs w:val="32"/>
        <w:lang w:val="fr-FR"/>
      </w:rPr>
      <w:t xml:space="preserve">                                                         </w:t>
    </w:r>
    <w:r w:rsidR="002E1AA2" w:rsidRPr="000F3F02">
      <w:rPr>
        <w:rFonts w:ascii="Source Sans Pro" w:hAnsi="Source Sans Pro"/>
        <w:b/>
        <w:bCs/>
        <w:color w:val="008C44"/>
        <w:sz w:val="22"/>
        <w:szCs w:val="22"/>
        <w:lang w:val="fr-FR"/>
      </w:rPr>
      <w:t>page</w:t>
    </w:r>
    <w:r w:rsidR="008A3942">
      <w:rPr>
        <w:rFonts w:ascii="Source Sans Pro" w:hAnsi="Source Sans Pro"/>
        <w:b/>
        <w:bCs/>
        <w:color w:val="008C44"/>
        <w:sz w:val="22"/>
        <w:szCs w:val="22"/>
        <w:lang w:val="en-US"/>
      </w:rPr>
      <w:fldChar w:fldCharType="begin"/>
    </w:r>
    <w:r w:rsidR="008A3942" w:rsidRPr="000F3F02">
      <w:rPr>
        <w:rFonts w:ascii="Source Sans Pro" w:hAnsi="Source Sans Pro"/>
        <w:b/>
        <w:bCs/>
        <w:color w:val="008C44"/>
        <w:sz w:val="22"/>
        <w:szCs w:val="22"/>
        <w:lang w:val="fr-FR"/>
      </w:rPr>
      <w:instrText>PAGE  \* Arabic  \* MERGEFORMAT</w:instrText>
    </w:r>
    <w:r w:rsidR="008A3942">
      <w:rPr>
        <w:rFonts w:ascii="Source Sans Pro" w:hAnsi="Source Sans Pro"/>
        <w:b/>
        <w:bCs/>
        <w:color w:val="008C44"/>
        <w:sz w:val="22"/>
        <w:szCs w:val="22"/>
        <w:lang w:val="en-US"/>
      </w:rPr>
      <w:fldChar w:fldCharType="separate"/>
    </w:r>
    <w:r w:rsidR="008A3942" w:rsidRPr="000F3F02">
      <w:rPr>
        <w:rFonts w:ascii="Source Sans Pro" w:hAnsi="Source Sans Pro"/>
        <w:b/>
        <w:bCs/>
        <w:color w:val="008C44"/>
        <w:sz w:val="22"/>
        <w:szCs w:val="22"/>
        <w:lang w:val="fr-FR"/>
      </w:rPr>
      <w:t>1</w:t>
    </w:r>
    <w:r w:rsidR="008A3942">
      <w:rPr>
        <w:rFonts w:ascii="Source Sans Pro" w:hAnsi="Source Sans Pro"/>
        <w:b/>
        <w:bCs/>
        <w:color w:val="008C44"/>
        <w:sz w:val="22"/>
        <w:szCs w:val="22"/>
        <w:lang w:val="en-US"/>
      </w:rPr>
      <w:fldChar w:fldCharType="end"/>
    </w:r>
    <w:r w:rsidR="008A3942" w:rsidRPr="000F3F02">
      <w:rPr>
        <w:rFonts w:ascii="Source Sans Pro" w:hAnsi="Source Sans Pro"/>
        <w:b/>
        <w:bCs/>
        <w:color w:val="008C44"/>
        <w:sz w:val="22"/>
        <w:szCs w:val="22"/>
        <w:lang w:val="fr-FR"/>
      </w:rPr>
      <w:t>/</w:t>
    </w:r>
    <w:r w:rsidR="008A3942">
      <w:rPr>
        <w:rFonts w:ascii="Source Sans Pro" w:hAnsi="Source Sans Pro"/>
        <w:b/>
        <w:bCs/>
        <w:color w:val="008C44"/>
        <w:sz w:val="22"/>
        <w:szCs w:val="22"/>
        <w:lang w:val="en-US"/>
      </w:rPr>
      <w:fldChar w:fldCharType="begin"/>
    </w:r>
    <w:r w:rsidR="008A3942" w:rsidRPr="000F3F02">
      <w:rPr>
        <w:rFonts w:ascii="Source Sans Pro" w:hAnsi="Source Sans Pro"/>
        <w:b/>
        <w:bCs/>
        <w:color w:val="008C44"/>
        <w:sz w:val="22"/>
        <w:szCs w:val="22"/>
        <w:lang w:val="fr-FR"/>
      </w:rPr>
      <w:instrText>NUMPAGES  \* Arabic  \* MERGEFORMAT</w:instrText>
    </w:r>
    <w:r w:rsidR="008A3942">
      <w:rPr>
        <w:rFonts w:ascii="Source Sans Pro" w:hAnsi="Source Sans Pro"/>
        <w:b/>
        <w:bCs/>
        <w:color w:val="008C44"/>
        <w:sz w:val="22"/>
        <w:szCs w:val="22"/>
        <w:lang w:val="en-US"/>
      </w:rPr>
      <w:fldChar w:fldCharType="separate"/>
    </w:r>
    <w:r w:rsidR="008A3942" w:rsidRPr="000F3F02">
      <w:rPr>
        <w:rFonts w:ascii="Source Sans Pro" w:hAnsi="Source Sans Pro"/>
        <w:b/>
        <w:bCs/>
        <w:color w:val="008C44"/>
        <w:sz w:val="22"/>
        <w:szCs w:val="22"/>
        <w:lang w:val="fr-FR"/>
      </w:rPr>
      <w:t>2</w:t>
    </w:r>
    <w:r w:rsidR="008A3942">
      <w:rPr>
        <w:rFonts w:ascii="Source Sans Pro" w:hAnsi="Source Sans Pro"/>
        <w:b/>
        <w:bCs/>
        <w:color w:val="008C44"/>
        <w:sz w:val="22"/>
        <w:szCs w:val="22"/>
        <w:lang w:val="en-US"/>
      </w:rPr>
      <w:fldChar w:fldCharType="end"/>
    </w:r>
  </w:p>
  <w:p w14:paraId="1C9FF0E6" w14:textId="77777777" w:rsidR="009F4AF8" w:rsidRDefault="00F725F6" w:rsidP="00763199">
    <w:pPr>
      <w:ind w:left="284" w:right="304"/>
      <w:rPr>
        <w:rFonts w:ascii="Source Sans Pro" w:hAnsi="Source Sans Pro"/>
        <w:color w:val="000000"/>
        <w:sz w:val="22"/>
        <w:szCs w:val="22"/>
        <w:lang w:val="en-US"/>
      </w:rPr>
    </w:pPr>
    <w:r w:rsidRPr="00BC2EE6">
      <w:rPr>
        <w:rFonts w:ascii="Source Sans Pro" w:hAnsi="Source Sans Pro"/>
        <w:color w:val="000000"/>
        <w:sz w:val="22"/>
        <w:szCs w:val="22"/>
        <w:lang w:val="en-US"/>
      </w:rPr>
      <w:t>Direction de la communication</w:t>
    </w:r>
  </w:p>
  <w:p w14:paraId="3EE95BC8" w14:textId="77777777" w:rsidR="002E1AA2" w:rsidRPr="00763199" w:rsidRDefault="002E1AA2" w:rsidP="00763199">
    <w:pPr>
      <w:ind w:left="284" w:right="304"/>
      <w:rPr>
        <w:rFonts w:ascii="Source Sans Pro" w:hAnsi="Source Sans Pro"/>
        <w:color w:val="000000"/>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41EB" w14:textId="77777777" w:rsidR="00BD21E5" w:rsidRDefault="00BD21E5" w:rsidP="00BD21E5">
    <w:pPr>
      <w:pStyle w:val="En-tte"/>
      <w:ind w:hanging="1191"/>
    </w:pPr>
    <w:r>
      <w:rPr>
        <w:noProof/>
      </w:rPr>
      <w:drawing>
        <wp:inline distT="0" distB="0" distL="0" distR="0" wp14:anchorId="3B5E95D4" wp14:editId="36A6AD20">
          <wp:extent cx="7546109" cy="2193747"/>
          <wp:effectExtent l="0" t="0" r="0" b="381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655381" cy="22255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attachedTemplate r:id="rId1"/>
  <w:defaultTabStop w:val="720"/>
  <w:autoHyphenation/>
  <w:hyphenationZone w:val="425"/>
  <w:drawingGridHorizontalSpacing w:val="2381"/>
  <w:drawingGridVerticalSpacing w:val="1667"/>
  <w:doNotUseMarginsForDrawingGridOrigin/>
  <w:drawingGridHorizontalOrigin w:val="1134"/>
  <w:drawingGridVerticalOrigin w:val="56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C5"/>
    <w:rsid w:val="00003569"/>
    <w:rsid w:val="00005747"/>
    <w:rsid w:val="00005C87"/>
    <w:rsid w:val="000235CC"/>
    <w:rsid w:val="00023A90"/>
    <w:rsid w:val="000319DA"/>
    <w:rsid w:val="00032D49"/>
    <w:rsid w:val="0003707A"/>
    <w:rsid w:val="00037268"/>
    <w:rsid w:val="00040F77"/>
    <w:rsid w:val="00047EBA"/>
    <w:rsid w:val="000524E5"/>
    <w:rsid w:val="00064B48"/>
    <w:rsid w:val="000701EF"/>
    <w:rsid w:val="000711BA"/>
    <w:rsid w:val="00077528"/>
    <w:rsid w:val="000802E2"/>
    <w:rsid w:val="00081A36"/>
    <w:rsid w:val="00082D64"/>
    <w:rsid w:val="00095BA9"/>
    <w:rsid w:val="000A4FBC"/>
    <w:rsid w:val="000C1903"/>
    <w:rsid w:val="000F3F02"/>
    <w:rsid w:val="0010780A"/>
    <w:rsid w:val="00110DF1"/>
    <w:rsid w:val="001161BB"/>
    <w:rsid w:val="0013225E"/>
    <w:rsid w:val="00134E3A"/>
    <w:rsid w:val="00160E73"/>
    <w:rsid w:val="00177C22"/>
    <w:rsid w:val="001918B1"/>
    <w:rsid w:val="0019469B"/>
    <w:rsid w:val="001B62EB"/>
    <w:rsid w:val="001C158A"/>
    <w:rsid w:val="001D170C"/>
    <w:rsid w:val="001D5077"/>
    <w:rsid w:val="001D615B"/>
    <w:rsid w:val="001E249C"/>
    <w:rsid w:val="001E79AD"/>
    <w:rsid w:val="001E7E11"/>
    <w:rsid w:val="0020322B"/>
    <w:rsid w:val="00210A88"/>
    <w:rsid w:val="002358E9"/>
    <w:rsid w:val="00244CBA"/>
    <w:rsid w:val="002466C6"/>
    <w:rsid w:val="00265CA7"/>
    <w:rsid w:val="0027407D"/>
    <w:rsid w:val="002854F5"/>
    <w:rsid w:val="0029300F"/>
    <w:rsid w:val="002943F9"/>
    <w:rsid w:val="00296047"/>
    <w:rsid w:val="002A5351"/>
    <w:rsid w:val="002A67B0"/>
    <w:rsid w:val="002B2257"/>
    <w:rsid w:val="002E1AA2"/>
    <w:rsid w:val="002E1DEB"/>
    <w:rsid w:val="002F173B"/>
    <w:rsid w:val="00310310"/>
    <w:rsid w:val="0032018A"/>
    <w:rsid w:val="00337694"/>
    <w:rsid w:val="00344BAE"/>
    <w:rsid w:val="0035267F"/>
    <w:rsid w:val="00356741"/>
    <w:rsid w:val="00357075"/>
    <w:rsid w:val="00357604"/>
    <w:rsid w:val="003934B9"/>
    <w:rsid w:val="003A2CBA"/>
    <w:rsid w:val="003A6571"/>
    <w:rsid w:val="003C33F4"/>
    <w:rsid w:val="003D7FE4"/>
    <w:rsid w:val="003E3B39"/>
    <w:rsid w:val="003E4288"/>
    <w:rsid w:val="003E749E"/>
    <w:rsid w:val="00406805"/>
    <w:rsid w:val="00414FF5"/>
    <w:rsid w:val="004315A9"/>
    <w:rsid w:val="00443A0A"/>
    <w:rsid w:val="004641E8"/>
    <w:rsid w:val="00467713"/>
    <w:rsid w:val="004712B7"/>
    <w:rsid w:val="00475EAB"/>
    <w:rsid w:val="00480BCC"/>
    <w:rsid w:val="00482E5D"/>
    <w:rsid w:val="00483418"/>
    <w:rsid w:val="00496B42"/>
    <w:rsid w:val="004A5C0D"/>
    <w:rsid w:val="004C1DC9"/>
    <w:rsid w:val="004C695F"/>
    <w:rsid w:val="004D5D33"/>
    <w:rsid w:val="004D7E15"/>
    <w:rsid w:val="004E28B7"/>
    <w:rsid w:val="004E547A"/>
    <w:rsid w:val="004F7492"/>
    <w:rsid w:val="00503198"/>
    <w:rsid w:val="00507779"/>
    <w:rsid w:val="00507C2A"/>
    <w:rsid w:val="00507FC2"/>
    <w:rsid w:val="005427B8"/>
    <w:rsid w:val="00551CEC"/>
    <w:rsid w:val="00552508"/>
    <w:rsid w:val="0055484D"/>
    <w:rsid w:val="005552A0"/>
    <w:rsid w:val="00556853"/>
    <w:rsid w:val="00573366"/>
    <w:rsid w:val="00580E39"/>
    <w:rsid w:val="0059340A"/>
    <w:rsid w:val="005966BB"/>
    <w:rsid w:val="005B0BFE"/>
    <w:rsid w:val="005B5077"/>
    <w:rsid w:val="005B50E2"/>
    <w:rsid w:val="005D07DA"/>
    <w:rsid w:val="005E2244"/>
    <w:rsid w:val="005F13F1"/>
    <w:rsid w:val="005F7262"/>
    <w:rsid w:val="00605632"/>
    <w:rsid w:val="006228E4"/>
    <w:rsid w:val="00623F3C"/>
    <w:rsid w:val="0063166B"/>
    <w:rsid w:val="00631DAF"/>
    <w:rsid w:val="0065497F"/>
    <w:rsid w:val="00665B21"/>
    <w:rsid w:val="00675128"/>
    <w:rsid w:val="0069141F"/>
    <w:rsid w:val="006A0EE3"/>
    <w:rsid w:val="006B6EA4"/>
    <w:rsid w:val="006D19E7"/>
    <w:rsid w:val="006D405F"/>
    <w:rsid w:val="006D49D8"/>
    <w:rsid w:val="006F16E1"/>
    <w:rsid w:val="0072384B"/>
    <w:rsid w:val="00726062"/>
    <w:rsid w:val="00737864"/>
    <w:rsid w:val="00754B08"/>
    <w:rsid w:val="00763199"/>
    <w:rsid w:val="007652B6"/>
    <w:rsid w:val="00794F33"/>
    <w:rsid w:val="007A72F3"/>
    <w:rsid w:val="007B0190"/>
    <w:rsid w:val="007D7EA2"/>
    <w:rsid w:val="008050F7"/>
    <w:rsid w:val="00817B41"/>
    <w:rsid w:val="008305F9"/>
    <w:rsid w:val="00830700"/>
    <w:rsid w:val="008518D5"/>
    <w:rsid w:val="00862D10"/>
    <w:rsid w:val="00872FED"/>
    <w:rsid w:val="00876041"/>
    <w:rsid w:val="00881977"/>
    <w:rsid w:val="008A175E"/>
    <w:rsid w:val="008A3942"/>
    <w:rsid w:val="008A5C80"/>
    <w:rsid w:val="008A5DAC"/>
    <w:rsid w:val="008B30A8"/>
    <w:rsid w:val="008C7D93"/>
    <w:rsid w:val="008E0DC6"/>
    <w:rsid w:val="008E4CB5"/>
    <w:rsid w:val="00903248"/>
    <w:rsid w:val="00904B31"/>
    <w:rsid w:val="00914DE6"/>
    <w:rsid w:val="00930843"/>
    <w:rsid w:val="009323CA"/>
    <w:rsid w:val="00935E1B"/>
    <w:rsid w:val="00940B92"/>
    <w:rsid w:val="00954DA3"/>
    <w:rsid w:val="009561EE"/>
    <w:rsid w:val="00963BA6"/>
    <w:rsid w:val="00967AB4"/>
    <w:rsid w:val="009707BB"/>
    <w:rsid w:val="00973C5F"/>
    <w:rsid w:val="0098759B"/>
    <w:rsid w:val="00990798"/>
    <w:rsid w:val="00994F07"/>
    <w:rsid w:val="00997219"/>
    <w:rsid w:val="009C528E"/>
    <w:rsid w:val="009E02F2"/>
    <w:rsid w:val="009F4AF8"/>
    <w:rsid w:val="009F794F"/>
    <w:rsid w:val="00A0109C"/>
    <w:rsid w:val="00A01CCC"/>
    <w:rsid w:val="00A1163B"/>
    <w:rsid w:val="00A25A02"/>
    <w:rsid w:val="00A410C5"/>
    <w:rsid w:val="00A611BD"/>
    <w:rsid w:val="00A612B4"/>
    <w:rsid w:val="00A62B3C"/>
    <w:rsid w:val="00A66258"/>
    <w:rsid w:val="00A725AA"/>
    <w:rsid w:val="00A75721"/>
    <w:rsid w:val="00A75DA7"/>
    <w:rsid w:val="00A77C92"/>
    <w:rsid w:val="00A937D2"/>
    <w:rsid w:val="00A97BF8"/>
    <w:rsid w:val="00AA6E6F"/>
    <w:rsid w:val="00AA7B99"/>
    <w:rsid w:val="00AB0B41"/>
    <w:rsid w:val="00AB3B30"/>
    <w:rsid w:val="00AB3D58"/>
    <w:rsid w:val="00AB58E4"/>
    <w:rsid w:val="00AD596B"/>
    <w:rsid w:val="00AE20AF"/>
    <w:rsid w:val="00AE2EA6"/>
    <w:rsid w:val="00AE361E"/>
    <w:rsid w:val="00B02F82"/>
    <w:rsid w:val="00B06C67"/>
    <w:rsid w:val="00B10D3D"/>
    <w:rsid w:val="00B47016"/>
    <w:rsid w:val="00B61F36"/>
    <w:rsid w:val="00B779C7"/>
    <w:rsid w:val="00BA4176"/>
    <w:rsid w:val="00BA5CFE"/>
    <w:rsid w:val="00BA7D33"/>
    <w:rsid w:val="00BB3E92"/>
    <w:rsid w:val="00BC0FF0"/>
    <w:rsid w:val="00BC1082"/>
    <w:rsid w:val="00BC2EE6"/>
    <w:rsid w:val="00BD21E5"/>
    <w:rsid w:val="00BF0007"/>
    <w:rsid w:val="00C169B4"/>
    <w:rsid w:val="00C172D4"/>
    <w:rsid w:val="00C20D35"/>
    <w:rsid w:val="00C31424"/>
    <w:rsid w:val="00C31B22"/>
    <w:rsid w:val="00C35858"/>
    <w:rsid w:val="00C368BB"/>
    <w:rsid w:val="00C44753"/>
    <w:rsid w:val="00C679FD"/>
    <w:rsid w:val="00C8276B"/>
    <w:rsid w:val="00CB32DA"/>
    <w:rsid w:val="00CB7844"/>
    <w:rsid w:val="00CE4A63"/>
    <w:rsid w:val="00CF1517"/>
    <w:rsid w:val="00D054A6"/>
    <w:rsid w:val="00D17AEF"/>
    <w:rsid w:val="00D2555D"/>
    <w:rsid w:val="00D30E9C"/>
    <w:rsid w:val="00D34849"/>
    <w:rsid w:val="00D626AB"/>
    <w:rsid w:val="00D8162D"/>
    <w:rsid w:val="00D86A8E"/>
    <w:rsid w:val="00D93F90"/>
    <w:rsid w:val="00D95C45"/>
    <w:rsid w:val="00DA42CD"/>
    <w:rsid w:val="00DA5634"/>
    <w:rsid w:val="00DB426E"/>
    <w:rsid w:val="00DB4E4A"/>
    <w:rsid w:val="00DD06FD"/>
    <w:rsid w:val="00DF1CB3"/>
    <w:rsid w:val="00DF739B"/>
    <w:rsid w:val="00E1381D"/>
    <w:rsid w:val="00E304CD"/>
    <w:rsid w:val="00E4561C"/>
    <w:rsid w:val="00E54988"/>
    <w:rsid w:val="00E5529A"/>
    <w:rsid w:val="00E84311"/>
    <w:rsid w:val="00E90A1E"/>
    <w:rsid w:val="00E9684F"/>
    <w:rsid w:val="00EA3F57"/>
    <w:rsid w:val="00EB1D90"/>
    <w:rsid w:val="00EB55CD"/>
    <w:rsid w:val="00EE5FE4"/>
    <w:rsid w:val="00EF3D19"/>
    <w:rsid w:val="00EF5603"/>
    <w:rsid w:val="00F0597C"/>
    <w:rsid w:val="00F2521B"/>
    <w:rsid w:val="00F5287F"/>
    <w:rsid w:val="00F725F6"/>
    <w:rsid w:val="00F80C8B"/>
    <w:rsid w:val="00FA5FC0"/>
    <w:rsid w:val="00FA672E"/>
    <w:rsid w:val="00FB4995"/>
    <w:rsid w:val="00FB56E7"/>
    <w:rsid w:val="00FC1D12"/>
    <w:rsid w:val="00FC23F7"/>
    <w:rsid w:val="00FC789E"/>
    <w:rsid w:val="00FD0F99"/>
    <w:rsid w:val="00FD1A33"/>
    <w:rsid w:val="00FD4C50"/>
    <w:rsid w:val="00FE000A"/>
    <w:rsid w:val="00FE5F3E"/>
    <w:rsid w:val="00FE7CB1"/>
    <w:rsid w:val="00FF3E6B"/>
    <w:rsid w:val="00FF6F9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7ED42C"/>
  <w14:defaultImageDpi w14:val="330"/>
  <w15:docId w15:val="{FA7AE88F-D24A-48A2-A5D9-9196D86A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B507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B5077"/>
    <w:rPr>
      <w:rFonts w:ascii="Lucida Grande" w:hAnsi="Lucida Grande" w:cs="Lucida Grande"/>
      <w:sz w:val="18"/>
      <w:szCs w:val="18"/>
    </w:rPr>
  </w:style>
  <w:style w:type="paragraph" w:customStyle="1" w:styleId="KeinAbsatzformat">
    <w:name w:val="[Kein Absatzformat]"/>
    <w:rsid w:val="002943F9"/>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styleId="En-tte">
    <w:name w:val="header"/>
    <w:basedOn w:val="Normal"/>
    <w:link w:val="En-tteCar"/>
    <w:uiPriority w:val="99"/>
    <w:unhideWhenUsed/>
    <w:rsid w:val="00754B08"/>
    <w:pPr>
      <w:tabs>
        <w:tab w:val="center" w:pos="4153"/>
        <w:tab w:val="right" w:pos="8306"/>
      </w:tabs>
    </w:pPr>
  </w:style>
  <w:style w:type="character" w:customStyle="1" w:styleId="En-tteCar">
    <w:name w:val="En-tête Car"/>
    <w:basedOn w:val="Policepardfaut"/>
    <w:link w:val="En-tte"/>
    <w:uiPriority w:val="99"/>
    <w:rsid w:val="00754B08"/>
  </w:style>
  <w:style w:type="paragraph" w:styleId="Pieddepage">
    <w:name w:val="footer"/>
    <w:basedOn w:val="Normal"/>
    <w:link w:val="PieddepageCar"/>
    <w:uiPriority w:val="99"/>
    <w:unhideWhenUsed/>
    <w:rsid w:val="00754B08"/>
    <w:pPr>
      <w:tabs>
        <w:tab w:val="center" w:pos="4153"/>
        <w:tab w:val="right" w:pos="8306"/>
      </w:tabs>
    </w:pPr>
  </w:style>
  <w:style w:type="character" w:customStyle="1" w:styleId="PieddepageCar">
    <w:name w:val="Pied de page Car"/>
    <w:basedOn w:val="Policepardfaut"/>
    <w:link w:val="Pieddepage"/>
    <w:uiPriority w:val="99"/>
    <w:rsid w:val="00754B08"/>
  </w:style>
  <w:style w:type="paragraph" w:customStyle="1" w:styleId="Sprechblasentext1">
    <w:name w:val="Sprechblasentext1"/>
    <w:basedOn w:val="Normal"/>
    <w:semiHidden/>
    <w:rsid w:val="00754B08"/>
    <w:rPr>
      <w:rFonts w:ascii="Tahoma" w:eastAsia="Times New Roman" w:hAnsi="Tahoma" w:cs="Tahoma"/>
      <w:sz w:val="16"/>
      <w:szCs w:val="16"/>
      <w:lang w:eastAsia="de-DE"/>
    </w:rPr>
  </w:style>
  <w:style w:type="character" w:styleId="Lienhypertexte">
    <w:name w:val="Hyperlink"/>
    <w:rsid w:val="002854F5"/>
    <w:rPr>
      <w:color w:val="0000FF"/>
      <w:u w:val="single"/>
    </w:rPr>
  </w:style>
  <w:style w:type="paragraph" w:customStyle="1" w:styleId="BalloonText1">
    <w:name w:val="Balloon Text1"/>
    <w:basedOn w:val="Normal"/>
    <w:semiHidden/>
    <w:rsid w:val="002854F5"/>
    <w:rPr>
      <w:rFonts w:ascii="Tahoma" w:eastAsia="Times New Roman" w:hAnsi="Tahoma" w:cs="Tahoma"/>
      <w:sz w:val="16"/>
      <w:szCs w:val="16"/>
      <w:lang w:eastAsia="de-DE"/>
    </w:rPr>
  </w:style>
  <w:style w:type="character" w:styleId="Mentionnonrsolue">
    <w:name w:val="Unresolved Mention"/>
    <w:basedOn w:val="Policepardfaut"/>
    <w:uiPriority w:val="99"/>
    <w:semiHidden/>
    <w:unhideWhenUsed/>
    <w:rsid w:val="001E249C"/>
    <w:rPr>
      <w:color w:val="605E5C"/>
      <w:shd w:val="clear" w:color="auto" w:fill="E1DFDD"/>
    </w:rPr>
  </w:style>
  <w:style w:type="paragraph" w:customStyle="1" w:styleId="Body">
    <w:name w:val="Body"/>
    <w:basedOn w:val="KeinAbsatzformat"/>
    <w:uiPriority w:val="99"/>
    <w:rsid w:val="001E249C"/>
    <w:pPr>
      <w:widowControl/>
      <w:spacing w:line="240" w:lineRule="atLeast"/>
    </w:pPr>
    <w:rPr>
      <w:rFonts w:ascii="Source Sans Pro" w:hAnsi="Source Sans Pro" w:cs="Source Sans Pro"/>
      <w:sz w:val="20"/>
      <w:szCs w:val="20"/>
      <w:lang w:val="en-GB"/>
    </w:rPr>
  </w:style>
  <w:style w:type="paragraph" w:styleId="NormalWeb">
    <w:name w:val="Normal (Web)"/>
    <w:basedOn w:val="Normal"/>
    <w:uiPriority w:val="99"/>
    <w:unhideWhenUsed/>
    <w:rsid w:val="00507FC2"/>
    <w:pPr>
      <w:spacing w:before="100" w:beforeAutospacing="1" w:after="100" w:afterAutospacing="1"/>
    </w:pPr>
    <w:rPr>
      <w:rFonts w:ascii="Times New Roman" w:eastAsia="Times New Roman" w:hAnsi="Times New Roman" w:cs="Times New Roman"/>
    </w:rPr>
  </w:style>
  <w:style w:type="paragraph" w:styleId="PrformatHTML">
    <w:name w:val="HTML Preformatted"/>
    <w:basedOn w:val="Normal"/>
    <w:link w:val="PrformatHTMLCar"/>
    <w:rsid w:val="00507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GB"/>
    </w:rPr>
  </w:style>
  <w:style w:type="character" w:customStyle="1" w:styleId="PrformatHTMLCar">
    <w:name w:val="Préformaté HTML Car"/>
    <w:basedOn w:val="Policepardfaut"/>
    <w:link w:val="PrformatHTML"/>
    <w:rsid w:val="00507FC2"/>
    <w:rPr>
      <w:rFonts w:ascii="Courier New" w:eastAsia="Times New Roman"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0786">
      <w:bodyDiv w:val="1"/>
      <w:marLeft w:val="0"/>
      <w:marRight w:val="0"/>
      <w:marTop w:val="0"/>
      <w:marBottom w:val="0"/>
      <w:divBdr>
        <w:top w:val="none" w:sz="0" w:space="0" w:color="auto"/>
        <w:left w:val="none" w:sz="0" w:space="0" w:color="auto"/>
        <w:bottom w:val="none" w:sz="0" w:space="0" w:color="auto"/>
        <w:right w:val="none" w:sz="0" w:space="0" w:color="auto"/>
      </w:divBdr>
    </w:div>
    <w:div w:id="42533497">
      <w:bodyDiv w:val="1"/>
      <w:marLeft w:val="0"/>
      <w:marRight w:val="0"/>
      <w:marTop w:val="0"/>
      <w:marBottom w:val="0"/>
      <w:divBdr>
        <w:top w:val="none" w:sz="0" w:space="0" w:color="auto"/>
        <w:left w:val="none" w:sz="0" w:space="0" w:color="auto"/>
        <w:bottom w:val="none" w:sz="0" w:space="0" w:color="auto"/>
        <w:right w:val="none" w:sz="0" w:space="0" w:color="auto"/>
      </w:divBdr>
    </w:div>
    <w:div w:id="318654510">
      <w:bodyDiv w:val="1"/>
      <w:marLeft w:val="0"/>
      <w:marRight w:val="0"/>
      <w:marTop w:val="0"/>
      <w:marBottom w:val="0"/>
      <w:divBdr>
        <w:top w:val="none" w:sz="0" w:space="0" w:color="auto"/>
        <w:left w:val="none" w:sz="0" w:space="0" w:color="auto"/>
        <w:bottom w:val="none" w:sz="0" w:space="0" w:color="auto"/>
        <w:right w:val="none" w:sz="0" w:space="0" w:color="auto"/>
      </w:divBdr>
    </w:div>
    <w:div w:id="880022839">
      <w:bodyDiv w:val="1"/>
      <w:marLeft w:val="0"/>
      <w:marRight w:val="0"/>
      <w:marTop w:val="0"/>
      <w:marBottom w:val="0"/>
      <w:divBdr>
        <w:top w:val="none" w:sz="0" w:space="0" w:color="auto"/>
        <w:left w:val="none" w:sz="0" w:space="0" w:color="auto"/>
        <w:bottom w:val="none" w:sz="0" w:space="0" w:color="auto"/>
        <w:right w:val="none" w:sz="0" w:space="0" w:color="auto"/>
      </w:divBdr>
    </w:div>
    <w:div w:id="972830089">
      <w:bodyDiv w:val="1"/>
      <w:marLeft w:val="0"/>
      <w:marRight w:val="0"/>
      <w:marTop w:val="0"/>
      <w:marBottom w:val="0"/>
      <w:divBdr>
        <w:top w:val="none" w:sz="0" w:space="0" w:color="auto"/>
        <w:left w:val="none" w:sz="0" w:space="0" w:color="auto"/>
        <w:bottom w:val="none" w:sz="0" w:space="0" w:color="auto"/>
        <w:right w:val="none" w:sz="0" w:space="0" w:color="auto"/>
      </w:divBdr>
    </w:div>
    <w:div w:id="1666977567">
      <w:bodyDiv w:val="1"/>
      <w:marLeft w:val="0"/>
      <w:marRight w:val="0"/>
      <w:marTop w:val="0"/>
      <w:marBottom w:val="0"/>
      <w:divBdr>
        <w:top w:val="none" w:sz="0" w:space="0" w:color="auto"/>
        <w:left w:val="none" w:sz="0" w:space="0" w:color="auto"/>
        <w:bottom w:val="none" w:sz="0" w:space="0" w:color="auto"/>
        <w:right w:val="none" w:sz="0" w:space="0" w:color="auto"/>
      </w:divBdr>
    </w:div>
    <w:div w:id="2019456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owas.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NA3768\AppData\Local\Microsoft\Windows\INetCache\Content.Outlook\2YQWJSPA\ECOWAS_Newsletter_201125.dotx" TargetMode="External"/></Relationships>
</file>

<file path=word/theme/theme1.xml><?xml version="1.0" encoding="utf-8"?>
<a:theme xmlns:a="http://schemas.openxmlformats.org/drawingml/2006/main" name="Office Theme">
  <a:themeElements>
    <a:clrScheme name="ECOWAS Colours">
      <a:dk1>
        <a:sysClr val="windowText" lastClr="000000"/>
      </a:dk1>
      <a:lt1>
        <a:sysClr val="window" lastClr="FFFFFF"/>
      </a:lt1>
      <a:dk2>
        <a:srgbClr val="44546A"/>
      </a:dk2>
      <a:lt2>
        <a:srgbClr val="E7E6E6"/>
      </a:lt2>
      <a:accent1>
        <a:srgbClr val="008244"/>
      </a:accent1>
      <a:accent2>
        <a:srgbClr val="E4CA00"/>
      </a:accent2>
      <a:accent3>
        <a:srgbClr val="AD4F2E"/>
      </a:accent3>
      <a:accent4>
        <a:srgbClr val="AEBD39"/>
      </a:accent4>
      <a:accent5>
        <a:srgbClr val="8E1D36"/>
      </a:accent5>
      <a:accent6>
        <a:srgbClr val="004C71"/>
      </a:accent6>
      <a:hlink>
        <a:srgbClr val="F07E26"/>
      </a:hlink>
      <a:folHlink>
        <a:srgbClr val="5EA3B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42F9E-D90B-4E67-BC64-90F85AD0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ECOWAS_Newsletter_201125</Template>
  <TotalTime>23</TotalTime>
  <Pages>2</Pages>
  <Words>530</Words>
  <Characters>3022</Characters>
  <Application>Microsoft Office Word</Application>
  <DocSecurity>0</DocSecurity>
  <Lines>25</Lines>
  <Paragraphs>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UserNA3768</dc:creator>
  <cp:lastModifiedBy>Harvey Kosigah DE HARDT-KAFFILS</cp:lastModifiedBy>
  <cp:revision>7</cp:revision>
  <cp:lastPrinted>2025-05-23T13:35:00Z</cp:lastPrinted>
  <dcterms:created xsi:type="dcterms:W3CDTF">2025-05-27T13:24:00Z</dcterms:created>
  <dcterms:modified xsi:type="dcterms:W3CDTF">2025-05-27T13:42:00Z</dcterms:modified>
</cp:coreProperties>
</file>