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A6DE" w14:textId="69C2D616" w:rsidR="008E4CB5" w:rsidRDefault="008E4CB5" w:rsidP="00DB4E4A">
      <w:pPr>
        <w:suppressAutoHyphens/>
        <w:spacing w:after="120"/>
        <w:ind w:left="284" w:right="306"/>
        <w:jc w:val="both"/>
        <w:rPr>
          <w:rFonts w:ascii="Source Sans Pro" w:hAnsi="Source Sans Pro"/>
          <w:b/>
          <w:bCs/>
          <w:sz w:val="30"/>
          <w:szCs w:val="30"/>
          <w:lang w:val="en-GB"/>
        </w:rPr>
      </w:pPr>
      <w:r w:rsidRPr="008E4CB5">
        <w:rPr>
          <w:rFonts w:ascii="Source Sans Pro" w:hAnsi="Source Sans Pro"/>
          <w:b/>
          <w:bCs/>
          <w:sz w:val="30"/>
          <w:szCs w:val="30"/>
          <w:lang w:val="en-GB"/>
        </w:rPr>
        <w:t>ECOWAS</w:t>
      </w:r>
      <w:r w:rsidR="00CF1517">
        <w:rPr>
          <w:rFonts w:ascii="Source Sans Pro" w:hAnsi="Source Sans Pro"/>
          <w:b/>
          <w:bCs/>
          <w:sz w:val="30"/>
          <w:szCs w:val="30"/>
          <w:lang w:val="en-GB"/>
        </w:rPr>
        <w:t xml:space="preserve"> </w:t>
      </w:r>
      <w:r w:rsidR="00DA42CD">
        <w:rPr>
          <w:rFonts w:ascii="Source Sans Pro" w:hAnsi="Source Sans Pro"/>
          <w:b/>
          <w:bCs/>
          <w:sz w:val="30"/>
          <w:szCs w:val="30"/>
          <w:lang w:val="en-GB"/>
        </w:rPr>
        <w:t>Holds a Workshop to</w:t>
      </w:r>
      <w:r w:rsidRPr="008E4CB5">
        <w:rPr>
          <w:rFonts w:ascii="Source Sans Pro" w:hAnsi="Source Sans Pro"/>
          <w:b/>
          <w:bCs/>
          <w:sz w:val="30"/>
          <w:szCs w:val="30"/>
          <w:lang w:val="en-GB"/>
        </w:rPr>
        <w:t xml:space="preserve"> Mainstream Human Mobility in National Climate Policies </w:t>
      </w:r>
    </w:p>
    <w:p w14:paraId="40D21D16" w14:textId="3E4B3231" w:rsidR="00DB4E4A" w:rsidRDefault="008E4CB5" w:rsidP="00DB4E4A">
      <w:pPr>
        <w:suppressAutoHyphens/>
        <w:spacing w:after="120"/>
        <w:ind w:left="284" w:right="306"/>
        <w:jc w:val="both"/>
        <w:rPr>
          <w:rFonts w:ascii="Source Sans Pro" w:hAnsi="Source Sans Pro"/>
          <w:b/>
          <w:bCs/>
          <w:sz w:val="22"/>
          <w:szCs w:val="22"/>
          <w:lang w:val="en-GB"/>
        </w:rPr>
      </w:pPr>
      <w:r w:rsidRPr="008E4CB5">
        <w:rPr>
          <w:rFonts w:ascii="Source Sans Pro" w:hAnsi="Source Sans Pro"/>
          <w:b/>
          <w:bCs/>
          <w:sz w:val="22"/>
          <w:szCs w:val="22"/>
          <w:lang w:val="en-GB"/>
        </w:rPr>
        <w:t>The Economic Community of West African States (ECOWAS) Commission, in partnership with the German Federal Ministry for Economic Cooperation and Development, the Swiss Agency for Development and Cooperation, the Foreign Ministry of Denmark and the International Organization for Migration (IOM), successfully convened a landmark Technical Workshop on “Mainstreaming Human Mobility in National Climate Policies” from May 12th to 14th, 2025 in Accra, Ghana</w:t>
      </w:r>
      <w:r w:rsidR="00DB4E4A" w:rsidRPr="00DB4E4A">
        <w:rPr>
          <w:rFonts w:ascii="Source Sans Pro" w:hAnsi="Source Sans Pro"/>
          <w:b/>
          <w:bCs/>
          <w:sz w:val="22"/>
          <w:szCs w:val="22"/>
          <w:lang w:val="en-GB"/>
        </w:rPr>
        <w:t>.</w:t>
      </w:r>
    </w:p>
    <w:p w14:paraId="6E32A17B" w14:textId="77777777" w:rsidR="008E4CB5" w:rsidRPr="00FA5FC0" w:rsidRDefault="008E4CB5" w:rsidP="00480BCC">
      <w:pPr>
        <w:suppressAutoHyphens/>
        <w:spacing w:after="120"/>
        <w:ind w:left="284" w:right="306"/>
        <w:jc w:val="both"/>
        <w:rPr>
          <w:rFonts w:ascii="Source Sans Pro" w:hAnsi="Source Sans Pro"/>
          <w:sz w:val="22"/>
          <w:szCs w:val="22"/>
          <w:lang w:val="en-GB"/>
        </w:rPr>
      </w:pPr>
      <w:r w:rsidRPr="008E4CB5">
        <w:rPr>
          <w:rFonts w:ascii="Source Sans Pro" w:hAnsi="Source Sans Pro"/>
          <w:sz w:val="22"/>
          <w:szCs w:val="22"/>
          <w:lang w:val="en-GB"/>
        </w:rPr>
        <w:t xml:space="preserve">This workshop is a key milestone in strengthening regional capacities to address the growing nexus between climate change and human mobility in West Africa, a region increasingly vulnerable to climate-induced </w:t>
      </w:r>
      <w:r w:rsidRPr="00FA5FC0">
        <w:rPr>
          <w:rFonts w:ascii="Source Sans Pro" w:hAnsi="Source Sans Pro"/>
          <w:sz w:val="22"/>
          <w:szCs w:val="22"/>
          <w:lang w:val="en-GB"/>
        </w:rPr>
        <w:t>displacement and migration.</w:t>
      </w:r>
    </w:p>
    <w:p w14:paraId="604168C6" w14:textId="77777777" w:rsidR="00480BCC" w:rsidRPr="00FA5FC0" w:rsidRDefault="008E4CB5" w:rsidP="00480BCC">
      <w:pPr>
        <w:suppressAutoHyphens/>
        <w:spacing w:after="120"/>
        <w:ind w:left="284" w:right="306"/>
        <w:jc w:val="both"/>
        <w:rPr>
          <w:rFonts w:ascii="Source Sans Pro" w:hAnsi="Source Sans Pro"/>
          <w:sz w:val="22"/>
          <w:szCs w:val="22"/>
          <w:lang w:val="en-GB"/>
        </w:rPr>
      </w:pPr>
      <w:r w:rsidRPr="00FA5FC0">
        <w:rPr>
          <w:rFonts w:ascii="Source Sans Pro" w:hAnsi="Source Sans Pro"/>
          <w:sz w:val="22"/>
          <w:szCs w:val="22"/>
          <w:lang w:val="en-GB"/>
        </w:rPr>
        <w:t>The three-day workshop brought together a diverse group of regional experts, policymakers, and development partners from ECOWAS Member States, regional organizations, international agencies, and civil society. The event</w:t>
      </w:r>
      <w:r w:rsidRPr="00FA5FC0" w:rsidDel="00532A98">
        <w:rPr>
          <w:rFonts w:ascii="Source Sans Pro" w:hAnsi="Source Sans Pro"/>
          <w:sz w:val="22"/>
          <w:szCs w:val="22"/>
          <w:lang w:val="en-GB"/>
        </w:rPr>
        <w:t xml:space="preserve"> </w:t>
      </w:r>
      <w:r w:rsidRPr="00FA5FC0">
        <w:rPr>
          <w:rFonts w:ascii="Source Sans Pro" w:hAnsi="Source Sans Pro"/>
          <w:sz w:val="22"/>
          <w:szCs w:val="22"/>
          <w:lang w:val="en-GB"/>
        </w:rPr>
        <w:t>enhanced knowledge, built technical skills, and promoted cross-sectoral dialogue on integrating human mobility into Nationally Determined Contributions (NDCs), National Adaptation Plans (NAPs), and other climate policy frameworks.</w:t>
      </w:r>
    </w:p>
    <w:p w14:paraId="1C6A2E47" w14:textId="22C86757" w:rsidR="00480BCC" w:rsidRPr="00FA5FC0" w:rsidRDefault="008E4CB5" w:rsidP="00480BCC">
      <w:pPr>
        <w:suppressAutoHyphens/>
        <w:spacing w:after="120"/>
        <w:ind w:left="284" w:right="306"/>
        <w:jc w:val="both"/>
        <w:rPr>
          <w:rFonts w:ascii="Source Sans Pro" w:hAnsi="Source Sans Pro"/>
          <w:sz w:val="22"/>
          <w:szCs w:val="22"/>
          <w:lang w:val="en-GB"/>
        </w:rPr>
      </w:pPr>
      <w:r w:rsidRPr="00FA5FC0">
        <w:rPr>
          <w:rFonts w:ascii="Source Sans Pro" w:eastAsia="Aptos" w:hAnsi="Source Sans Pro" w:cs="Times New Roman"/>
          <w:kern w:val="2"/>
          <w:sz w:val="22"/>
          <w:szCs w:val="22"/>
          <w:lang w:val="en-US"/>
          <w14:ligatures w14:val="standardContextual"/>
        </w:rPr>
        <w:t>In their joint opening remarks, Mr. Albert Siaw Boateng, ECOWAS Directorate of Free Movement of Persons &amp; Migration, and Director of the ECOWAS Directorate of Environment and Natural Resources, Mr. Yao Bernard Koffi, highlighted t</w:t>
      </w:r>
      <w:r w:rsidRPr="00FA5FC0">
        <w:rPr>
          <w:rFonts w:ascii="Source Sans Pro" w:eastAsia="Times New Roman" w:hAnsi="Source Sans Pro" w:cs="Times New Roman"/>
          <w:kern w:val="2"/>
          <w:sz w:val="22"/>
          <w:szCs w:val="22"/>
          <w:lang w:val="en-US"/>
          <w14:ligatures w14:val="standardContextual"/>
        </w:rPr>
        <w:t>he urgency and priority of climate action in West Africa due to increasing climate risks</w:t>
      </w:r>
      <w:r w:rsidR="00CF1517" w:rsidRPr="00FA5FC0">
        <w:rPr>
          <w:rFonts w:ascii="Source Sans Pro" w:eastAsia="Times New Roman" w:hAnsi="Source Sans Pro" w:cs="Times New Roman"/>
          <w:kern w:val="2"/>
          <w:sz w:val="22"/>
          <w:szCs w:val="22"/>
          <w:lang w:val="en-US"/>
          <w14:ligatures w14:val="standardContextual"/>
        </w:rPr>
        <w:t>. They also reiterated ECOWAS commitment to assist its Member States in bridging the gaps within the development of NDCs 3.0 and other policy documents.</w:t>
      </w:r>
    </w:p>
    <w:p w14:paraId="0B238F72" w14:textId="2652B25E" w:rsidR="00480BCC" w:rsidRDefault="008E4CB5" w:rsidP="00480BCC">
      <w:pPr>
        <w:suppressAutoHyphens/>
        <w:spacing w:after="120"/>
        <w:ind w:left="284" w:right="306"/>
        <w:jc w:val="both"/>
        <w:rPr>
          <w:rFonts w:ascii="Source Sans Pro" w:hAnsi="Source Sans Pro"/>
          <w:sz w:val="22"/>
          <w:szCs w:val="22"/>
          <w:lang w:val="en-GB"/>
        </w:rPr>
      </w:pPr>
      <w:r w:rsidRPr="00FA5FC0">
        <w:rPr>
          <w:rFonts w:ascii="Source Sans Pro" w:eastAsia="Aptos" w:hAnsi="Source Sans Pro" w:cs="Times New Roman"/>
          <w:kern w:val="2"/>
          <w:sz w:val="22"/>
          <w:szCs w:val="22"/>
          <w:lang w:val="en-US"/>
          <w14:ligatures w14:val="standardContextual"/>
        </w:rPr>
        <w:t>Echoing this, Ms. Fatou Ndiaye, Chief of Mission of IOM in Ghana, Benin, and Togo, stressed the scale of the challenge and the importance</w:t>
      </w:r>
      <w:r w:rsidRPr="008E4CB5">
        <w:rPr>
          <w:rFonts w:ascii="Source Sans Pro" w:eastAsia="Aptos" w:hAnsi="Source Sans Pro" w:cs="Times New Roman"/>
          <w:kern w:val="2"/>
          <w:sz w:val="22"/>
          <w:szCs w:val="22"/>
          <w:lang w:val="en-US"/>
          <w14:ligatures w14:val="standardContextual"/>
        </w:rPr>
        <w:t xml:space="preserve"> of collaborative actio</w:t>
      </w:r>
      <w:r w:rsidR="00CF1517">
        <w:rPr>
          <w:rFonts w:ascii="Source Sans Pro" w:eastAsia="Aptos" w:hAnsi="Source Sans Pro" w:cs="Times New Roman"/>
          <w:kern w:val="2"/>
          <w:sz w:val="22"/>
          <w:szCs w:val="22"/>
          <w:lang w:val="en-US"/>
          <w14:ligatures w14:val="standardContextual"/>
        </w:rPr>
        <w:t xml:space="preserve">n. </w:t>
      </w:r>
      <w:r w:rsidR="00CF1517" w:rsidRPr="00CF1517">
        <w:rPr>
          <w:rFonts w:ascii="Source Sans Pro" w:eastAsia="Aptos" w:hAnsi="Source Sans Pro" w:cs="Times New Roman"/>
          <w:kern w:val="2"/>
          <w:sz w:val="22"/>
          <w:szCs w:val="22"/>
          <w:lang w:val="en-US"/>
          <w14:ligatures w14:val="standardContextual"/>
        </w:rPr>
        <w:t>Ms. Ndiaye expressed IOM’s readiness to support the development of</w:t>
      </w:r>
      <w:r w:rsidRPr="00CF1517">
        <w:rPr>
          <w:rFonts w:ascii="Source Sans Pro" w:eastAsia="Aptos" w:hAnsi="Source Sans Pro" w:cs="Times New Roman"/>
          <w:kern w:val="2"/>
          <w:sz w:val="22"/>
          <w:szCs w:val="22"/>
          <w:lang w:val="en-US"/>
          <w14:ligatures w14:val="standardContextual"/>
        </w:rPr>
        <w:t xml:space="preserve"> people-centered climate policies</w:t>
      </w:r>
      <w:r w:rsidR="00CF1517" w:rsidRPr="00CF1517">
        <w:rPr>
          <w:rFonts w:ascii="Source Sans Pro" w:eastAsia="Aptos" w:hAnsi="Source Sans Pro" w:cs="Times New Roman"/>
          <w:kern w:val="2"/>
          <w:sz w:val="22"/>
          <w:szCs w:val="22"/>
          <w:lang w:val="en-US"/>
          <w14:ligatures w14:val="standardContextual"/>
        </w:rPr>
        <w:t>.</w:t>
      </w:r>
    </w:p>
    <w:p w14:paraId="537DD7C5" w14:textId="198D59FA" w:rsidR="00480BCC" w:rsidRDefault="008E4CB5" w:rsidP="00480BCC">
      <w:pPr>
        <w:suppressAutoHyphens/>
        <w:spacing w:after="120"/>
        <w:ind w:left="284" w:right="306"/>
        <w:jc w:val="both"/>
        <w:rPr>
          <w:rFonts w:ascii="Source Sans Pro" w:hAnsi="Source Sans Pro"/>
          <w:sz w:val="22"/>
          <w:szCs w:val="22"/>
          <w:lang w:val="en-GB"/>
        </w:rPr>
      </w:pPr>
      <w:r w:rsidRPr="008E4CB5">
        <w:rPr>
          <w:rFonts w:ascii="Source Sans Pro" w:eastAsia="Aptos" w:hAnsi="Source Sans Pro" w:cs="Times New Roman"/>
          <w:kern w:val="2"/>
          <w:sz w:val="22"/>
          <w:szCs w:val="22"/>
          <w:lang w:val="en-US"/>
          <w14:ligatures w14:val="standardContextual"/>
        </w:rPr>
        <w:t>The workshop concluded with a strong commitment from participants to mainstream human mobility in the revised NDCs (NDC 3.0) of ECOWAS Member States, to be submitted in October 2025, before</w:t>
      </w:r>
      <w:r w:rsidR="00DA42CD">
        <w:rPr>
          <w:rFonts w:ascii="Source Sans Pro" w:eastAsia="Aptos" w:hAnsi="Source Sans Pro" w:cs="Times New Roman"/>
          <w:kern w:val="2"/>
          <w:sz w:val="22"/>
          <w:szCs w:val="22"/>
          <w:lang w:val="en-US"/>
          <w14:ligatures w14:val="standardContextual"/>
        </w:rPr>
        <w:t xml:space="preserve"> the thirtieth Climate</w:t>
      </w:r>
      <w:r w:rsidRPr="008E4CB5">
        <w:rPr>
          <w:rFonts w:ascii="Source Sans Pro" w:eastAsia="Aptos" w:hAnsi="Source Sans Pro" w:cs="Times New Roman"/>
          <w:kern w:val="2"/>
          <w:sz w:val="22"/>
          <w:szCs w:val="22"/>
          <w:lang w:val="en-US"/>
          <w14:ligatures w14:val="standardContextual"/>
        </w:rPr>
        <w:t xml:space="preserve"> </w:t>
      </w:r>
      <w:r w:rsidR="00DA42CD" w:rsidRPr="008E4CB5">
        <w:rPr>
          <w:rFonts w:ascii="Source Sans Pro" w:eastAsia="Aptos" w:hAnsi="Source Sans Pro" w:cs="Times New Roman"/>
          <w:kern w:val="2"/>
          <w:sz w:val="22"/>
          <w:szCs w:val="22"/>
          <w:lang w:val="en-US"/>
          <w14:ligatures w14:val="standardContextual"/>
        </w:rPr>
        <w:t>C</w:t>
      </w:r>
      <w:r w:rsidR="00DA42CD">
        <w:rPr>
          <w:rFonts w:ascii="Source Sans Pro" w:eastAsia="Aptos" w:hAnsi="Source Sans Pro" w:cs="Times New Roman"/>
          <w:kern w:val="2"/>
          <w:sz w:val="22"/>
          <w:szCs w:val="22"/>
          <w:lang w:val="en-US"/>
          <w14:ligatures w14:val="standardContextual"/>
        </w:rPr>
        <w:t>onference of Parties (C</w:t>
      </w:r>
      <w:r w:rsidRPr="008E4CB5">
        <w:rPr>
          <w:rFonts w:ascii="Source Sans Pro" w:eastAsia="Aptos" w:hAnsi="Source Sans Pro" w:cs="Times New Roman"/>
          <w:kern w:val="2"/>
          <w:sz w:val="22"/>
          <w:szCs w:val="22"/>
          <w:lang w:val="en-US"/>
          <w14:ligatures w14:val="standardContextual"/>
        </w:rPr>
        <w:t>OP30</w:t>
      </w:r>
      <w:r w:rsidR="00DA42CD">
        <w:rPr>
          <w:rFonts w:ascii="Source Sans Pro" w:eastAsia="Aptos" w:hAnsi="Source Sans Pro" w:cs="Times New Roman"/>
          <w:kern w:val="2"/>
          <w:sz w:val="22"/>
          <w:szCs w:val="22"/>
          <w:lang w:val="en-US"/>
          <w14:ligatures w14:val="standardContextual"/>
        </w:rPr>
        <w:t>)</w:t>
      </w:r>
      <w:r w:rsidRPr="008E4CB5">
        <w:rPr>
          <w:rFonts w:ascii="Source Sans Pro" w:eastAsia="Aptos" w:hAnsi="Source Sans Pro" w:cs="Times New Roman"/>
          <w:kern w:val="2"/>
          <w:sz w:val="22"/>
          <w:szCs w:val="22"/>
          <w:lang w:val="en-US"/>
          <w14:ligatures w14:val="standardContextual"/>
        </w:rPr>
        <w:t>. It also underscored the need for strengthened regional cohesion, enhanced inter-ministerial collaboration, and increased access to climate finance to support vulnerable communities.</w:t>
      </w:r>
    </w:p>
    <w:p w14:paraId="125E0E9B" w14:textId="452D67EF" w:rsidR="00507FC2" w:rsidRPr="00DB4E4A" w:rsidRDefault="008E4CB5" w:rsidP="00FA5FC0">
      <w:pPr>
        <w:suppressAutoHyphens/>
        <w:spacing w:after="120"/>
        <w:ind w:left="284" w:right="306"/>
        <w:jc w:val="both"/>
        <w:rPr>
          <w:rFonts w:ascii="Source Sans Pro" w:hAnsi="Source Sans Pro"/>
          <w:sz w:val="22"/>
          <w:szCs w:val="22"/>
          <w:lang w:val="en-GB"/>
        </w:rPr>
      </w:pPr>
      <w:r w:rsidRPr="008E4CB5">
        <w:rPr>
          <w:rFonts w:ascii="Source Sans Pro" w:eastAsia="Aptos" w:hAnsi="Source Sans Pro" w:cs="Times New Roman"/>
          <w:kern w:val="2"/>
          <w:sz w:val="22"/>
          <w:szCs w:val="22"/>
          <w:lang w:val="en-US"/>
          <w14:ligatures w14:val="standardContextual"/>
        </w:rPr>
        <w:t xml:space="preserve">This event is part of the second phase of the Global </w:t>
      </w:r>
      <w:proofErr w:type="spellStart"/>
      <w:r w:rsidRPr="008E4CB5">
        <w:rPr>
          <w:rFonts w:ascii="Source Sans Pro" w:eastAsia="Aptos" w:hAnsi="Source Sans Pro" w:cs="Times New Roman"/>
          <w:kern w:val="2"/>
          <w:sz w:val="22"/>
          <w:szCs w:val="22"/>
          <w:lang w:val="en-US"/>
          <w14:ligatures w14:val="standardContextual"/>
        </w:rPr>
        <w:t>Programme</w:t>
      </w:r>
      <w:proofErr w:type="spellEnd"/>
      <w:r w:rsidRPr="008E4CB5">
        <w:rPr>
          <w:rFonts w:ascii="Source Sans Pro" w:eastAsia="Aptos" w:hAnsi="Source Sans Pro" w:cs="Times New Roman"/>
          <w:kern w:val="2"/>
          <w:sz w:val="22"/>
          <w:szCs w:val="22"/>
          <w:lang w:val="en-US"/>
          <w14:ligatures w14:val="standardContextual"/>
        </w:rPr>
        <w:t xml:space="preserve"> on Human Mobility in the Context of Climate Change (HMCCC II), commissioned by the German Federal Ministry for Economic Cooperation and Development (BMZ) and co-financed by the Swiss Development Cooperation. The </w:t>
      </w:r>
      <w:proofErr w:type="spellStart"/>
      <w:r w:rsidRPr="008E4CB5">
        <w:rPr>
          <w:rFonts w:ascii="Source Sans Pro" w:eastAsia="Aptos" w:hAnsi="Source Sans Pro" w:cs="Times New Roman"/>
          <w:kern w:val="2"/>
          <w:sz w:val="22"/>
          <w:szCs w:val="22"/>
          <w:lang w:val="en-US"/>
          <w14:ligatures w14:val="standardContextual"/>
        </w:rPr>
        <w:t>programme</w:t>
      </w:r>
      <w:proofErr w:type="spellEnd"/>
      <w:r w:rsidRPr="008E4CB5">
        <w:rPr>
          <w:rFonts w:ascii="Source Sans Pro" w:eastAsia="Aptos" w:hAnsi="Source Sans Pro" w:cs="Times New Roman"/>
          <w:kern w:val="2"/>
          <w:sz w:val="22"/>
          <w:szCs w:val="22"/>
          <w:lang w:val="en-US"/>
          <w14:ligatures w14:val="standardContextual"/>
        </w:rPr>
        <w:t xml:space="preserve"> aims to build capacities at national, regional, and international levels to address climate-induced human mobility effectively.</w:t>
      </w:r>
      <w:r w:rsidR="00507FC2" w:rsidRPr="00DB4E4A">
        <w:rPr>
          <w:rFonts w:ascii="Source Sans Pro" w:hAnsi="Source Sans Pro"/>
          <w:sz w:val="22"/>
          <w:szCs w:val="22"/>
          <w:lang w:val="en-GB"/>
        </w:rPr>
        <w:t xml:space="preserve"> </w:t>
      </w:r>
    </w:p>
    <w:p w14:paraId="5A4DDD74" w14:textId="77777777" w:rsidR="00507FC2" w:rsidRPr="00DB4E4A" w:rsidRDefault="00507FC2" w:rsidP="002E1AA2">
      <w:pPr>
        <w:suppressAutoHyphens/>
        <w:jc w:val="center"/>
        <w:rPr>
          <w:rFonts w:ascii="Source Sans Pro" w:eastAsia="Source Sans Pro" w:hAnsi="Source Sans Pro" w:cs="Source Sans Pro"/>
          <w:b/>
          <w:bCs/>
          <w:color w:val="000000"/>
          <w:sz w:val="22"/>
          <w:szCs w:val="22"/>
          <w:lang w:val="en-GB"/>
        </w:rPr>
      </w:pPr>
      <w:r w:rsidRPr="00DB4E4A">
        <w:rPr>
          <w:rFonts w:ascii="Source Sans Pro" w:eastAsia="Source Sans Pro" w:hAnsi="Source Sans Pro" w:cs="Source Sans Pro"/>
          <w:b/>
          <w:bCs/>
          <w:color w:val="000000"/>
          <w:sz w:val="22"/>
          <w:szCs w:val="22"/>
          <w:lang w:val="en-GB"/>
        </w:rPr>
        <w:t>---------------END-----------------</w:t>
      </w:r>
    </w:p>
    <w:p w14:paraId="78359217" w14:textId="77777777" w:rsidR="00507FC2" w:rsidRPr="00DB4E4A" w:rsidRDefault="00507FC2" w:rsidP="002E1AA2">
      <w:pPr>
        <w:suppressAutoHyphens/>
        <w:jc w:val="center"/>
        <w:rPr>
          <w:rFonts w:ascii="Source Sans Pro" w:eastAsia="Source Sans Pro" w:hAnsi="Source Sans Pro" w:cs="Source Sans Pro"/>
          <w:color w:val="222222"/>
          <w:sz w:val="20"/>
          <w:szCs w:val="20"/>
          <w:lang w:val="en-GB"/>
        </w:rPr>
      </w:pPr>
      <w:r w:rsidRPr="00DB4E4A">
        <w:rPr>
          <w:rFonts w:ascii="Source Sans Pro" w:eastAsia="Source Sans Pro" w:hAnsi="Source Sans Pro" w:cs="Source Sans Pro"/>
          <w:color w:val="222222"/>
          <w:sz w:val="20"/>
          <w:szCs w:val="20"/>
          <w:lang w:val="en-GB"/>
        </w:rPr>
        <w:t>For further information, Kindly contact:</w:t>
      </w:r>
    </w:p>
    <w:p w14:paraId="3A326C39" w14:textId="77777777" w:rsidR="00507FC2" w:rsidRPr="00DB4E4A" w:rsidRDefault="00507FC2" w:rsidP="002E1AA2">
      <w:pPr>
        <w:suppressAutoHyphens/>
        <w:jc w:val="center"/>
        <w:rPr>
          <w:rFonts w:ascii="Source Sans Pro" w:eastAsia="Source Sans Pro" w:hAnsi="Source Sans Pro" w:cs="Source Sans Pro"/>
          <w:color w:val="222222"/>
          <w:sz w:val="20"/>
          <w:szCs w:val="20"/>
          <w:lang w:val="en-GB"/>
        </w:rPr>
      </w:pPr>
      <w:r w:rsidRPr="00DB4E4A">
        <w:rPr>
          <w:rFonts w:ascii="Source Sans Pro" w:eastAsia="Source Sans Pro" w:hAnsi="Source Sans Pro" w:cs="Source Sans Pro"/>
          <w:color w:val="222222"/>
          <w:sz w:val="20"/>
          <w:szCs w:val="20"/>
          <w:lang w:val="en-GB"/>
        </w:rPr>
        <w:t>Directorate of Communication, ECOWAS Commission</w:t>
      </w:r>
    </w:p>
    <w:p w14:paraId="3B6EA7E4" w14:textId="7E85197F" w:rsidR="00507FC2" w:rsidRPr="00DB4E4A" w:rsidRDefault="002E1AA2" w:rsidP="002E1AA2">
      <w:pPr>
        <w:suppressAutoHyphens/>
        <w:jc w:val="center"/>
        <w:rPr>
          <w:rFonts w:ascii="Source Sans Pro" w:eastAsia="Source Sans Pro" w:hAnsi="Source Sans Pro" w:cs="Source Sans Pro"/>
          <w:color w:val="222222"/>
          <w:sz w:val="20"/>
          <w:szCs w:val="20"/>
          <w:lang w:val="en-GB"/>
        </w:rPr>
      </w:pPr>
      <w:r w:rsidRPr="00DB4E4A">
        <w:rPr>
          <w:rFonts w:ascii="Source Sans Pro" w:eastAsia="Times New Roman" w:hAnsi="Source Sans Pro" w:cs="Times New Roman"/>
          <w:sz w:val="20"/>
          <w:szCs w:val="20"/>
          <w:lang w:val="en-GB"/>
        </w:rPr>
        <w:t>X</w:t>
      </w:r>
      <w:r w:rsidR="00507FC2" w:rsidRPr="00DB4E4A">
        <w:rPr>
          <w:rFonts w:ascii="Source Sans Pro" w:eastAsia="Times New Roman" w:hAnsi="Source Sans Pro" w:cs="Times New Roman"/>
          <w:sz w:val="20"/>
          <w:szCs w:val="20"/>
          <w:lang w:val="en-GB"/>
        </w:rPr>
        <w:t>: @ecowas_cedeao - Facebook: Ecowas-</w:t>
      </w:r>
      <w:proofErr w:type="spellStart"/>
      <w:r w:rsidR="00507FC2" w:rsidRPr="00DB4E4A">
        <w:rPr>
          <w:rFonts w:ascii="Source Sans Pro" w:eastAsia="Times New Roman" w:hAnsi="Source Sans Pro" w:cs="Times New Roman"/>
          <w:sz w:val="20"/>
          <w:szCs w:val="20"/>
          <w:lang w:val="en-GB"/>
        </w:rPr>
        <w:t>Cedeao</w:t>
      </w:r>
      <w:proofErr w:type="spellEnd"/>
    </w:p>
    <w:p w14:paraId="6AD7E24C" w14:textId="79F926F8" w:rsidR="008A5DAC" w:rsidRPr="00DB4E4A" w:rsidRDefault="00507FC2" w:rsidP="002E1AA2">
      <w:pPr>
        <w:suppressAutoHyphens/>
        <w:jc w:val="center"/>
        <w:rPr>
          <w:rFonts w:ascii="Source Sans Pro" w:eastAsia="Times New Roman" w:hAnsi="Source Sans Pro" w:cs="Times New Roman"/>
          <w:sz w:val="20"/>
          <w:szCs w:val="20"/>
          <w:lang w:val="en-GB"/>
        </w:rPr>
      </w:pPr>
      <w:hyperlink r:id="rId7" w:history="1">
        <w:r w:rsidRPr="00DB4E4A">
          <w:rPr>
            <w:rStyle w:val="Lienhypertexte"/>
            <w:rFonts w:ascii="Source Sans Pro" w:hAnsi="Source Sans Pro" w:cs="Times New Roman"/>
            <w:sz w:val="20"/>
            <w:szCs w:val="20"/>
            <w:lang w:val="en-GB"/>
          </w:rPr>
          <w:t>www.ecowas.int</w:t>
        </w:r>
      </w:hyperlink>
    </w:p>
    <w:sectPr w:rsidR="008A5DAC" w:rsidRPr="00DB4E4A" w:rsidSect="00A937D2">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FE74" w14:textId="77777777" w:rsidR="006D405F" w:rsidRDefault="006D405F" w:rsidP="00754B08">
      <w:r>
        <w:separator/>
      </w:r>
    </w:p>
  </w:endnote>
  <w:endnote w:type="continuationSeparator" w:id="0">
    <w:p w14:paraId="39398D09" w14:textId="77777777" w:rsidR="006D405F" w:rsidRDefault="006D405F"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47E1" w14:textId="77777777" w:rsidR="00763199" w:rsidRDefault="00763199">
    <w:pPr>
      <w:pStyle w:val="Pieddepage"/>
    </w:pPr>
    <w:r>
      <w:rPr>
        <w:noProof/>
        <w:lang w:eastAsia="de-DE"/>
      </w:rPr>
      <mc:AlternateContent>
        <mc:Choice Requires="wps">
          <w:drawing>
            <wp:anchor distT="0" distB="0" distL="114300" distR="114300" simplePos="0" relativeHeight="251656704" behindDoc="0" locked="0" layoutInCell="1" allowOverlap="1" wp14:anchorId="661F8690" wp14:editId="627A2D02">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8690" id="_x0000_t202" coordsize="21600,21600" o:spt="202" path="m,l,21600r21600,l21600,xe">
              <v:stroke joinstyle="miter"/>
              <v:path gradientshapeok="t" o:connecttype="rect"/>
            </v:shapetype>
            <v:shape id="Text Box 2" o:sp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9314" w14:textId="77777777" w:rsidR="006D405F" w:rsidRDefault="006D405F" w:rsidP="00754B08">
      <w:r>
        <w:separator/>
      </w:r>
    </w:p>
  </w:footnote>
  <w:footnote w:type="continuationSeparator" w:id="0">
    <w:p w14:paraId="0ED429D8" w14:textId="77777777" w:rsidR="006D405F" w:rsidRDefault="006D405F"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2E67" w14:textId="77777777" w:rsidR="009F4AF8" w:rsidRDefault="00000000">
    <w:pPr>
      <w:pStyle w:val="En-tte"/>
    </w:pPr>
    <w:r>
      <w:rPr>
        <w:noProof/>
      </w:rPr>
      <w:pict w14:anchorId="600B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AE9E" w14:textId="6639F974" w:rsidR="00F725F6" w:rsidRPr="002E1AA2" w:rsidRDefault="004315A9" w:rsidP="00DA42CD">
    <w:pPr>
      <w:pStyle w:val="En-tte"/>
      <w:ind w:right="-1191" w:firstLine="284"/>
      <w:rPr>
        <w:rFonts w:ascii="Source Sans Pro" w:hAnsi="Source Sans Pro"/>
        <w:b/>
        <w:bCs/>
        <w:color w:val="008C44"/>
        <w:sz w:val="22"/>
        <w:szCs w:val="22"/>
        <w:lang w:val="en-US"/>
      </w:rPr>
    </w:pPr>
    <w:r w:rsidRPr="004315A9">
      <w:rPr>
        <w:rFonts w:ascii="Source Sans Pro" w:hAnsi="Source Sans Pro"/>
        <w:b/>
        <w:bCs/>
        <w:noProof/>
        <w:color w:val="008C44"/>
        <w:sz w:val="22"/>
        <w:szCs w:val="22"/>
        <w:lang w:val="en-GB" w:eastAsia="de-DE"/>
      </w:rPr>
      <mc:AlternateContent>
        <mc:Choice Requires="wps">
          <w:drawing>
            <wp:anchor distT="45720" distB="45720" distL="114300" distR="114300" simplePos="0" relativeHeight="251660800" behindDoc="0" locked="0" layoutInCell="1" allowOverlap="1" wp14:anchorId="5923D445" wp14:editId="363ECE9E">
              <wp:simplePos x="0" y="0"/>
              <wp:positionH relativeFrom="column">
                <wp:posOffset>97155</wp:posOffset>
              </wp:positionH>
              <wp:positionV relativeFrom="paragraph">
                <wp:posOffset>1584960</wp:posOffset>
              </wp:positionV>
              <wp:extent cx="348234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404620"/>
                      </a:xfrm>
                      <a:prstGeom prst="rect">
                        <a:avLst/>
                      </a:prstGeom>
                      <a:noFill/>
                      <a:ln w="9525">
                        <a:noFill/>
                        <a:miter lim="800000"/>
                        <a:headEnd/>
                        <a:tailEnd/>
                      </a:ln>
                    </wps:spPr>
                    <wps:txbx>
                      <w:txbxContent>
                        <w:p w14:paraId="7680AD13" w14:textId="2AD44EB2" w:rsidR="004315A9" w:rsidRPr="004315A9" w:rsidRDefault="004315A9">
                          <w:pPr>
                            <w:rPr>
                              <w:rFonts w:ascii="Source Sans Pro" w:hAnsi="Source Sans Pro"/>
                              <w:b/>
                              <w:bCs/>
                              <w:color w:val="FFFFFF" w:themeColor="background1"/>
                              <w:lang w:val="fr-FR"/>
                            </w:rPr>
                          </w:pPr>
                          <w:r w:rsidRPr="004315A9">
                            <w:rPr>
                              <w:rFonts w:ascii="Source Sans Pro" w:hAnsi="Source Sans Pro"/>
                              <w:b/>
                              <w:bCs/>
                              <w:color w:val="FFFFFF" w:themeColor="background1"/>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D445" id="_x0000_t202" coordsize="21600,21600" o:spt="202" path="m,l,21600r21600,l21600,xe">
              <v:stroke joinstyle="miter"/>
              <v:path gradientshapeok="t" o:connecttype="rect"/>
            </v:shapetype>
            <v:shape id="Zone de texte 2" o:spid="_x0000_s1026" type="#_x0000_t202" style="position:absolute;left:0;text-align:left;margin-left:7.65pt;margin-top:124.8pt;width:274.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" filled="f" stroked="f">
              <v:textbox style="mso-fit-shape-to-text:t">
                <w:txbxContent>
                  <w:p w14:paraId="7680AD13" w14:textId="2AD44EB2" w:rsidR="004315A9" w:rsidRPr="004315A9" w:rsidRDefault="004315A9">
                    <w:pPr>
                      <w:rPr>
                        <w:rFonts w:ascii="Source Sans Pro" w:hAnsi="Source Sans Pro"/>
                        <w:b/>
                        <w:bCs/>
                        <w:color w:val="FFFFFF" w:themeColor="background1"/>
                        <w:lang w:val="fr-FR"/>
                      </w:rPr>
                    </w:pPr>
                    <w:r w:rsidRPr="004315A9">
                      <w:rPr>
                        <w:rFonts w:ascii="Source Sans Pro" w:hAnsi="Source Sans Pro"/>
                        <w:b/>
                        <w:bCs/>
                        <w:color w:val="FFFFFF" w:themeColor="background1"/>
                      </w:rPr>
                      <w:t>PRESS RELEASE</w:t>
                    </w:r>
                  </w:p>
                </w:txbxContent>
              </v:textbox>
            </v:shape>
          </w:pict>
        </mc:Fallback>
      </mc:AlternateContent>
    </w:r>
    <w:r w:rsidR="00480BCC">
      <w:rPr>
        <w:noProof/>
      </w:rPr>
      <w:drawing>
        <wp:anchor distT="0" distB="0" distL="114300" distR="114300" simplePos="0" relativeHeight="251657728" behindDoc="0" locked="0" layoutInCell="1" allowOverlap="1" wp14:anchorId="5479EFEC" wp14:editId="3C16C59D">
          <wp:simplePos x="0" y="0"/>
          <wp:positionH relativeFrom="page">
            <wp:posOffset>6350</wp:posOffset>
          </wp:positionH>
          <wp:positionV relativeFrom="paragraph">
            <wp:posOffset>-340995</wp:posOffset>
          </wp:positionV>
          <wp:extent cx="7496810" cy="2192020"/>
          <wp:effectExtent l="0" t="0" r="8890" b="0"/>
          <wp:wrapTopAndBottom/>
          <wp:docPr id="521069645" name="Picture 3"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69645" name="Picture 3" descr="A green and white background with text&#10;&#10;Description automatically generated"/>
                  <pic:cNvPicPr/>
                </pic:nvPicPr>
                <pic:blipFill>
                  <a:blip r:embed="rId1"/>
                  <a:stretch>
                    <a:fillRect/>
                  </a:stretch>
                </pic:blipFill>
                <pic:spPr>
                  <a:xfrm>
                    <a:off x="0" y="0"/>
                    <a:ext cx="7496810" cy="2192020"/>
                  </a:xfrm>
                  <a:prstGeom prst="rect">
                    <a:avLst/>
                  </a:prstGeom>
                </pic:spPr>
              </pic:pic>
            </a:graphicData>
          </a:graphic>
          <wp14:sizeRelH relativeFrom="page">
            <wp14:pctWidth>0</wp14:pctWidth>
          </wp14:sizeRelH>
          <wp14:sizeRelV relativeFrom="page">
            <wp14:pctHeight>0</wp14:pctHeight>
          </wp14:sizeRelV>
        </wp:anchor>
      </w:drawing>
    </w:r>
    <w:r w:rsidR="008E4CB5">
      <w:rPr>
        <w:rFonts w:ascii="Source Sans Pro" w:hAnsi="Source Sans Pro"/>
        <w:b/>
        <w:bCs/>
        <w:noProof/>
        <w:color w:val="008C44"/>
        <w:sz w:val="22"/>
        <w:szCs w:val="22"/>
        <w:lang w:val="en-GB" w:eastAsia="de-DE"/>
      </w:rPr>
      <w:t>Accra</w:t>
    </w:r>
    <w:r w:rsidR="002E1AA2" w:rsidRPr="002E1AA2">
      <w:rPr>
        <w:rFonts w:ascii="Source Sans Pro" w:hAnsi="Source Sans Pro"/>
        <w:b/>
        <w:bCs/>
        <w:noProof/>
        <w:color w:val="008C44"/>
        <w:sz w:val="22"/>
        <w:szCs w:val="22"/>
        <w:lang w:val="en-GB" w:eastAsia="de-DE"/>
      </w:rPr>
      <w:t xml:space="preserve">, </w:t>
    </w:r>
    <w:r w:rsidR="008E4CB5">
      <w:rPr>
        <w:rFonts w:ascii="Source Sans Pro" w:hAnsi="Source Sans Pro"/>
        <w:b/>
        <w:bCs/>
        <w:noProof/>
        <w:color w:val="008C44"/>
        <w:sz w:val="22"/>
        <w:szCs w:val="22"/>
        <w:lang w:val="en-GB" w:eastAsia="de-DE"/>
      </w:rPr>
      <w:t>Republic of Ghana</w:t>
    </w:r>
    <w:r w:rsidR="00F725F6" w:rsidRPr="00BC2EE6">
      <w:rPr>
        <w:rFonts w:ascii="Source Sans Pro" w:hAnsi="Source Sans Pro"/>
        <w:b/>
        <w:bCs/>
        <w:color w:val="008C44"/>
        <w:sz w:val="22"/>
        <w:szCs w:val="22"/>
        <w:lang w:val="en-US"/>
      </w:rPr>
      <w:t xml:space="preserve">, </w:t>
    </w:r>
    <w:r w:rsidR="008E4CB5">
      <w:rPr>
        <w:rFonts w:ascii="Source Sans Pro" w:hAnsi="Source Sans Pro"/>
        <w:b/>
        <w:bCs/>
        <w:color w:val="008C44"/>
        <w:sz w:val="22"/>
        <w:szCs w:val="22"/>
        <w:lang w:val="en-US"/>
      </w:rPr>
      <w:t>May</w:t>
    </w:r>
    <w:r w:rsidR="002E1AA2">
      <w:rPr>
        <w:rFonts w:ascii="Source Sans Pro" w:hAnsi="Source Sans Pro"/>
        <w:b/>
        <w:bCs/>
        <w:color w:val="008C44"/>
        <w:sz w:val="22"/>
        <w:szCs w:val="22"/>
        <w:lang w:val="en-US"/>
      </w:rPr>
      <w:t xml:space="preserve"> </w:t>
    </w:r>
    <w:r w:rsidR="00DB4E4A">
      <w:rPr>
        <w:rFonts w:ascii="Source Sans Pro" w:hAnsi="Source Sans Pro"/>
        <w:b/>
        <w:bCs/>
        <w:color w:val="008C44"/>
        <w:sz w:val="22"/>
        <w:szCs w:val="22"/>
        <w:lang w:val="en-US"/>
      </w:rPr>
      <w:t>1</w:t>
    </w:r>
    <w:r w:rsidR="008E4CB5">
      <w:rPr>
        <w:rFonts w:ascii="Source Sans Pro" w:hAnsi="Source Sans Pro"/>
        <w:b/>
        <w:bCs/>
        <w:color w:val="008C44"/>
        <w:sz w:val="22"/>
        <w:szCs w:val="22"/>
        <w:lang w:val="en-US"/>
      </w:rPr>
      <w:t>2</w:t>
    </w:r>
    <w:r w:rsidR="00F725F6" w:rsidRPr="00BC2EE6">
      <w:rPr>
        <w:rFonts w:ascii="Source Sans Pro" w:hAnsi="Source Sans Pro"/>
        <w:b/>
        <w:bCs/>
        <w:color w:val="008C44"/>
        <w:sz w:val="22"/>
        <w:szCs w:val="22"/>
        <w:lang w:val="en-US"/>
      </w:rPr>
      <w:t>, 202</w:t>
    </w:r>
    <w:r w:rsidR="002E1AA2">
      <w:rPr>
        <w:rFonts w:ascii="Source Sans Pro" w:hAnsi="Source Sans Pro"/>
        <w:b/>
        <w:bCs/>
        <w:color w:val="008C44"/>
        <w:sz w:val="22"/>
        <w:szCs w:val="22"/>
        <w:lang w:val="en-US"/>
      </w:rPr>
      <w:t>5</w:t>
    </w:r>
    <w:r w:rsidR="00F725F6" w:rsidRPr="00BC2EE6">
      <w:rPr>
        <w:rFonts w:ascii="Source Sans Pro" w:hAnsi="Source Sans Pro"/>
        <w:b/>
        <w:bCs/>
        <w:color w:val="008C44"/>
        <w:lang w:val="en-US"/>
      </w:rPr>
      <w:tab/>
    </w:r>
    <w:r w:rsidR="00507FC2">
      <w:rPr>
        <w:rFonts w:ascii="Source Sans Pro" w:hAnsi="Source Sans Pro"/>
        <w:b/>
        <w:bCs/>
        <w:color w:val="008C44"/>
        <w:sz w:val="32"/>
        <w:szCs w:val="32"/>
        <w:lang w:val="en-US"/>
      </w:rPr>
      <w:t xml:space="preserve">                                                               </w:t>
    </w:r>
    <w:r w:rsidR="002E1AA2" w:rsidRPr="002E1AA2">
      <w:rPr>
        <w:rFonts w:ascii="Source Sans Pro" w:hAnsi="Source Sans Pro"/>
        <w:b/>
        <w:bCs/>
        <w:color w:val="008C44"/>
        <w:sz w:val="22"/>
        <w:szCs w:val="22"/>
        <w:lang w:val="en-US"/>
      </w:rPr>
      <w:t>pa</w:t>
    </w:r>
    <w:r w:rsidR="008A3942" w:rsidRPr="008A3942">
      <w:rPr>
        <w:rFonts w:ascii="Source Sans Pro" w:hAnsi="Source Sans Pro"/>
        <w:b/>
        <w:bCs/>
        <w:color w:val="008C44"/>
        <w:sz w:val="22"/>
        <w:szCs w:val="22"/>
        <w:lang w:val="en-US"/>
      </w:rPr>
      <w:t>ge</w:t>
    </w:r>
    <w:r w:rsidR="008A3942" w:rsidRPr="002E1AA2">
      <w:rPr>
        <w:rFonts w:ascii="Source Sans Pro" w:hAnsi="Source Sans Pro"/>
        <w:b/>
        <w:bCs/>
        <w:color w:val="008C44"/>
        <w:sz w:val="22"/>
        <w:szCs w:val="22"/>
        <w:lang w:val="en-US"/>
      </w:rPr>
      <w:t xml:space="preserve"> </w:t>
    </w:r>
    <w:r w:rsidR="008A3942">
      <w:rPr>
        <w:rFonts w:ascii="Source Sans Pro" w:hAnsi="Source Sans Pro"/>
        <w:b/>
        <w:bCs/>
        <w:color w:val="008C44"/>
        <w:sz w:val="22"/>
        <w:szCs w:val="22"/>
        <w:lang w:val="en-US"/>
      </w:rPr>
      <w:fldChar w:fldCharType="begin"/>
    </w:r>
    <w:r w:rsidR="008A3942" w:rsidRPr="008A3942">
      <w:rPr>
        <w:rFonts w:ascii="Source Sans Pro" w:hAnsi="Source Sans Pro"/>
        <w:b/>
        <w:bCs/>
        <w:color w:val="008C44"/>
        <w:sz w:val="22"/>
        <w:szCs w:val="22"/>
        <w:lang w:val="en-US"/>
      </w:rPr>
      <w:instrText>PAGE  \* Arabic  \* MERGEFORMAT</w:instrText>
    </w:r>
    <w:r w:rsidR="008A3942">
      <w:rPr>
        <w:rFonts w:ascii="Source Sans Pro" w:hAnsi="Source Sans Pro"/>
        <w:b/>
        <w:bCs/>
        <w:color w:val="008C44"/>
        <w:sz w:val="22"/>
        <w:szCs w:val="22"/>
        <w:lang w:val="en-US"/>
      </w:rPr>
      <w:fldChar w:fldCharType="separate"/>
    </w:r>
    <w:r w:rsidR="008A3942">
      <w:rPr>
        <w:rFonts w:ascii="Source Sans Pro" w:hAnsi="Source Sans Pro"/>
        <w:b/>
        <w:bCs/>
        <w:color w:val="008C44"/>
        <w:sz w:val="22"/>
        <w:szCs w:val="22"/>
        <w:lang w:val="en-US"/>
      </w:rPr>
      <w:t>1</w:t>
    </w:r>
    <w:r w:rsidR="008A3942">
      <w:rPr>
        <w:rFonts w:ascii="Source Sans Pro" w:hAnsi="Source Sans Pro"/>
        <w:b/>
        <w:bCs/>
        <w:color w:val="008C44"/>
        <w:sz w:val="22"/>
        <w:szCs w:val="22"/>
        <w:lang w:val="en-US"/>
      </w:rPr>
      <w:fldChar w:fldCharType="end"/>
    </w:r>
    <w:r w:rsidR="008A3942">
      <w:rPr>
        <w:rFonts w:ascii="Source Sans Pro" w:hAnsi="Source Sans Pro"/>
        <w:b/>
        <w:bCs/>
        <w:color w:val="008C44"/>
        <w:sz w:val="22"/>
        <w:szCs w:val="22"/>
        <w:lang w:val="en-US"/>
      </w:rPr>
      <w:t xml:space="preserve"> </w:t>
    </w:r>
    <w:r w:rsidR="008A3942" w:rsidRPr="008A3942">
      <w:rPr>
        <w:rFonts w:ascii="Source Sans Pro" w:hAnsi="Source Sans Pro"/>
        <w:b/>
        <w:bCs/>
        <w:color w:val="008C44"/>
        <w:sz w:val="22"/>
        <w:szCs w:val="22"/>
        <w:lang w:val="en-US"/>
      </w:rPr>
      <w:t xml:space="preserve">/ </w:t>
    </w:r>
    <w:r w:rsidR="008A3942">
      <w:rPr>
        <w:rFonts w:ascii="Source Sans Pro" w:hAnsi="Source Sans Pro"/>
        <w:b/>
        <w:bCs/>
        <w:color w:val="008C44"/>
        <w:sz w:val="22"/>
        <w:szCs w:val="22"/>
        <w:lang w:val="en-US"/>
      </w:rPr>
      <w:fldChar w:fldCharType="begin"/>
    </w:r>
    <w:r w:rsidR="008A3942" w:rsidRPr="008A3942">
      <w:rPr>
        <w:rFonts w:ascii="Source Sans Pro" w:hAnsi="Source Sans Pro"/>
        <w:b/>
        <w:bCs/>
        <w:color w:val="008C44"/>
        <w:sz w:val="22"/>
        <w:szCs w:val="22"/>
        <w:lang w:val="en-US"/>
      </w:rPr>
      <w:instrText>NUMPAGES  \* Arabic  \* MERGEFORMAT</w:instrText>
    </w:r>
    <w:r w:rsidR="008A3942">
      <w:rPr>
        <w:rFonts w:ascii="Source Sans Pro" w:hAnsi="Source Sans Pro"/>
        <w:b/>
        <w:bCs/>
        <w:color w:val="008C44"/>
        <w:sz w:val="22"/>
        <w:szCs w:val="22"/>
        <w:lang w:val="en-US"/>
      </w:rPr>
      <w:fldChar w:fldCharType="separate"/>
    </w:r>
    <w:r w:rsidR="008A3942">
      <w:rPr>
        <w:rFonts w:ascii="Source Sans Pro" w:hAnsi="Source Sans Pro"/>
        <w:b/>
        <w:bCs/>
        <w:color w:val="008C44"/>
        <w:sz w:val="22"/>
        <w:szCs w:val="22"/>
        <w:lang w:val="en-US"/>
      </w:rPr>
      <w:t>2</w:t>
    </w:r>
    <w:r w:rsidR="008A3942">
      <w:rPr>
        <w:rFonts w:ascii="Source Sans Pro" w:hAnsi="Source Sans Pro"/>
        <w:b/>
        <w:bCs/>
        <w:color w:val="008C44"/>
        <w:sz w:val="22"/>
        <w:szCs w:val="22"/>
        <w:lang w:val="en-US"/>
      </w:rPr>
      <w:fldChar w:fldCharType="end"/>
    </w:r>
  </w:p>
  <w:p w14:paraId="57FDB4C5" w14:textId="77777777" w:rsidR="009F4AF8" w:rsidRDefault="00F725F6" w:rsidP="00763199">
    <w:pPr>
      <w:ind w:left="284" w:right="304"/>
      <w:rPr>
        <w:rFonts w:ascii="Source Sans Pro" w:hAnsi="Source Sans Pro"/>
        <w:color w:val="000000"/>
        <w:sz w:val="22"/>
        <w:szCs w:val="22"/>
        <w:lang w:val="en-US"/>
      </w:rPr>
    </w:pPr>
    <w:r w:rsidRPr="00BC2EE6">
      <w:rPr>
        <w:rFonts w:ascii="Source Sans Pro" w:hAnsi="Source Sans Pro"/>
        <w:color w:val="000000"/>
        <w:sz w:val="22"/>
        <w:szCs w:val="22"/>
        <w:lang w:val="en-US"/>
      </w:rPr>
      <w:t>Directorate of Communication</w:t>
    </w:r>
  </w:p>
  <w:p w14:paraId="2D5A874F" w14:textId="77777777" w:rsidR="002E1AA2" w:rsidRPr="00763199" w:rsidRDefault="002E1AA2" w:rsidP="00763199">
    <w:pPr>
      <w:ind w:left="284" w:right="304"/>
      <w:rPr>
        <w:rFonts w:ascii="Source Sans Pro" w:hAnsi="Source Sans Pro"/>
        <w:color w:val="000000"/>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ABA3" w14:textId="77777777" w:rsidR="00BD21E5" w:rsidRDefault="00BD21E5" w:rsidP="00BD21E5">
    <w:pPr>
      <w:pStyle w:val="En-tte"/>
      <w:ind w:hanging="1191"/>
    </w:pPr>
    <w:r>
      <w:rPr>
        <w:noProof/>
      </w:rPr>
      <w:drawing>
        <wp:inline distT="0" distB="0" distL="0" distR="0" wp14:anchorId="041D98BF" wp14:editId="7E7983E4">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19DA"/>
    <w:rsid w:val="00032D49"/>
    <w:rsid w:val="0003707A"/>
    <w:rsid w:val="00037268"/>
    <w:rsid w:val="00040F77"/>
    <w:rsid w:val="00047EBA"/>
    <w:rsid w:val="000524E5"/>
    <w:rsid w:val="00064B48"/>
    <w:rsid w:val="000701EF"/>
    <w:rsid w:val="000711BA"/>
    <w:rsid w:val="00077528"/>
    <w:rsid w:val="000802E2"/>
    <w:rsid w:val="00081A36"/>
    <w:rsid w:val="00082D64"/>
    <w:rsid w:val="00095BA9"/>
    <w:rsid w:val="000A4FBC"/>
    <w:rsid w:val="000C1903"/>
    <w:rsid w:val="0010780A"/>
    <w:rsid w:val="00110DF1"/>
    <w:rsid w:val="001161BB"/>
    <w:rsid w:val="0013225E"/>
    <w:rsid w:val="00134E3A"/>
    <w:rsid w:val="00160E73"/>
    <w:rsid w:val="00177C22"/>
    <w:rsid w:val="001918B1"/>
    <w:rsid w:val="0019469B"/>
    <w:rsid w:val="001B62EB"/>
    <w:rsid w:val="001C158A"/>
    <w:rsid w:val="001D170C"/>
    <w:rsid w:val="001D5077"/>
    <w:rsid w:val="001D615B"/>
    <w:rsid w:val="001E249C"/>
    <w:rsid w:val="001E79AD"/>
    <w:rsid w:val="001E7E11"/>
    <w:rsid w:val="0020322B"/>
    <w:rsid w:val="00210A88"/>
    <w:rsid w:val="002358E9"/>
    <w:rsid w:val="00244CBA"/>
    <w:rsid w:val="002466C6"/>
    <w:rsid w:val="00265CA7"/>
    <w:rsid w:val="0027407D"/>
    <w:rsid w:val="002854F5"/>
    <w:rsid w:val="0029300F"/>
    <w:rsid w:val="002943F9"/>
    <w:rsid w:val="00296047"/>
    <w:rsid w:val="002A5351"/>
    <w:rsid w:val="002A67B0"/>
    <w:rsid w:val="002B2257"/>
    <w:rsid w:val="002E1AA2"/>
    <w:rsid w:val="002E1DEB"/>
    <w:rsid w:val="002F173B"/>
    <w:rsid w:val="00310310"/>
    <w:rsid w:val="0032018A"/>
    <w:rsid w:val="00337694"/>
    <w:rsid w:val="00344BAE"/>
    <w:rsid w:val="0035267F"/>
    <w:rsid w:val="00356741"/>
    <w:rsid w:val="00357075"/>
    <w:rsid w:val="00357604"/>
    <w:rsid w:val="003934B9"/>
    <w:rsid w:val="003A2CBA"/>
    <w:rsid w:val="003A6571"/>
    <w:rsid w:val="003C33F4"/>
    <w:rsid w:val="003D7FE4"/>
    <w:rsid w:val="003E3B39"/>
    <w:rsid w:val="003E4288"/>
    <w:rsid w:val="003E749E"/>
    <w:rsid w:val="00406805"/>
    <w:rsid w:val="00414FF5"/>
    <w:rsid w:val="004315A9"/>
    <w:rsid w:val="00443A0A"/>
    <w:rsid w:val="004641E8"/>
    <w:rsid w:val="00467713"/>
    <w:rsid w:val="00475EAB"/>
    <w:rsid w:val="00480BCC"/>
    <w:rsid w:val="00482E5D"/>
    <w:rsid w:val="00483418"/>
    <w:rsid w:val="004A5C0D"/>
    <w:rsid w:val="004C1DC9"/>
    <w:rsid w:val="004C695F"/>
    <w:rsid w:val="004D5D33"/>
    <w:rsid w:val="004D7E15"/>
    <w:rsid w:val="004E28B7"/>
    <w:rsid w:val="004E547A"/>
    <w:rsid w:val="004F7492"/>
    <w:rsid w:val="00503198"/>
    <w:rsid w:val="00507779"/>
    <w:rsid w:val="00507C2A"/>
    <w:rsid w:val="00507FC2"/>
    <w:rsid w:val="005427B8"/>
    <w:rsid w:val="00551CEC"/>
    <w:rsid w:val="00552508"/>
    <w:rsid w:val="0055484D"/>
    <w:rsid w:val="005552A0"/>
    <w:rsid w:val="00556853"/>
    <w:rsid w:val="00573366"/>
    <w:rsid w:val="00580E39"/>
    <w:rsid w:val="0059340A"/>
    <w:rsid w:val="005966BB"/>
    <w:rsid w:val="005B0BFE"/>
    <w:rsid w:val="005B5077"/>
    <w:rsid w:val="005B50E2"/>
    <w:rsid w:val="005D07DA"/>
    <w:rsid w:val="005E2244"/>
    <w:rsid w:val="005F13F1"/>
    <w:rsid w:val="005F7262"/>
    <w:rsid w:val="00605632"/>
    <w:rsid w:val="006228E4"/>
    <w:rsid w:val="00623F3C"/>
    <w:rsid w:val="0063166B"/>
    <w:rsid w:val="00631DAF"/>
    <w:rsid w:val="0065497F"/>
    <w:rsid w:val="00665B21"/>
    <w:rsid w:val="00675128"/>
    <w:rsid w:val="0069141F"/>
    <w:rsid w:val="006A0EE3"/>
    <w:rsid w:val="006B6EA4"/>
    <w:rsid w:val="006D19E7"/>
    <w:rsid w:val="006D405F"/>
    <w:rsid w:val="006D49D8"/>
    <w:rsid w:val="006F16E1"/>
    <w:rsid w:val="0072384B"/>
    <w:rsid w:val="00726062"/>
    <w:rsid w:val="00737864"/>
    <w:rsid w:val="00754B08"/>
    <w:rsid w:val="00763199"/>
    <w:rsid w:val="007652B6"/>
    <w:rsid w:val="00794F33"/>
    <w:rsid w:val="007A72F3"/>
    <w:rsid w:val="007B0190"/>
    <w:rsid w:val="007D7EA2"/>
    <w:rsid w:val="008050F7"/>
    <w:rsid w:val="00817B41"/>
    <w:rsid w:val="008305F9"/>
    <w:rsid w:val="00830700"/>
    <w:rsid w:val="008518D5"/>
    <w:rsid w:val="00862D10"/>
    <w:rsid w:val="00872FED"/>
    <w:rsid w:val="00876041"/>
    <w:rsid w:val="008A175E"/>
    <w:rsid w:val="008A3942"/>
    <w:rsid w:val="008A5C80"/>
    <w:rsid w:val="008A5DAC"/>
    <w:rsid w:val="008B30A8"/>
    <w:rsid w:val="008C7D93"/>
    <w:rsid w:val="008E0DC6"/>
    <w:rsid w:val="008E4CB5"/>
    <w:rsid w:val="00904B31"/>
    <w:rsid w:val="00914DE6"/>
    <w:rsid w:val="00930843"/>
    <w:rsid w:val="009323CA"/>
    <w:rsid w:val="00935E1B"/>
    <w:rsid w:val="00940B92"/>
    <w:rsid w:val="00954DA3"/>
    <w:rsid w:val="009561EE"/>
    <w:rsid w:val="00963BA6"/>
    <w:rsid w:val="00967AB4"/>
    <w:rsid w:val="009707BB"/>
    <w:rsid w:val="00973C5F"/>
    <w:rsid w:val="0098759B"/>
    <w:rsid w:val="00990798"/>
    <w:rsid w:val="00994F07"/>
    <w:rsid w:val="00997219"/>
    <w:rsid w:val="009C528E"/>
    <w:rsid w:val="009E02F2"/>
    <w:rsid w:val="009F4AF8"/>
    <w:rsid w:val="009F794F"/>
    <w:rsid w:val="00A0109C"/>
    <w:rsid w:val="00A01CCC"/>
    <w:rsid w:val="00A1163B"/>
    <w:rsid w:val="00A25A02"/>
    <w:rsid w:val="00A410C5"/>
    <w:rsid w:val="00A611BD"/>
    <w:rsid w:val="00A612B4"/>
    <w:rsid w:val="00A62B3C"/>
    <w:rsid w:val="00A66258"/>
    <w:rsid w:val="00A725AA"/>
    <w:rsid w:val="00A75721"/>
    <w:rsid w:val="00A75DA7"/>
    <w:rsid w:val="00A77C92"/>
    <w:rsid w:val="00A937D2"/>
    <w:rsid w:val="00A97BF8"/>
    <w:rsid w:val="00AA6E6F"/>
    <w:rsid w:val="00AA7B99"/>
    <w:rsid w:val="00AB0B41"/>
    <w:rsid w:val="00AB3B30"/>
    <w:rsid w:val="00AB3D58"/>
    <w:rsid w:val="00AB58E4"/>
    <w:rsid w:val="00AD596B"/>
    <w:rsid w:val="00AE20AF"/>
    <w:rsid w:val="00AE2EA6"/>
    <w:rsid w:val="00AE361E"/>
    <w:rsid w:val="00B02F82"/>
    <w:rsid w:val="00B06C67"/>
    <w:rsid w:val="00B10D3D"/>
    <w:rsid w:val="00B47016"/>
    <w:rsid w:val="00B61F36"/>
    <w:rsid w:val="00B779C7"/>
    <w:rsid w:val="00BA4176"/>
    <w:rsid w:val="00BA5CFE"/>
    <w:rsid w:val="00BA7D33"/>
    <w:rsid w:val="00BB3E92"/>
    <w:rsid w:val="00BC0FF0"/>
    <w:rsid w:val="00BC1082"/>
    <w:rsid w:val="00BC2EE6"/>
    <w:rsid w:val="00BD21E5"/>
    <w:rsid w:val="00BF0007"/>
    <w:rsid w:val="00C169B4"/>
    <w:rsid w:val="00C172D4"/>
    <w:rsid w:val="00C20D35"/>
    <w:rsid w:val="00C31424"/>
    <w:rsid w:val="00C31B22"/>
    <w:rsid w:val="00C35858"/>
    <w:rsid w:val="00C368BB"/>
    <w:rsid w:val="00C44753"/>
    <w:rsid w:val="00C679FD"/>
    <w:rsid w:val="00C8276B"/>
    <w:rsid w:val="00CB32DA"/>
    <w:rsid w:val="00CB7844"/>
    <w:rsid w:val="00CE4A63"/>
    <w:rsid w:val="00CF1517"/>
    <w:rsid w:val="00D054A6"/>
    <w:rsid w:val="00D2555D"/>
    <w:rsid w:val="00D30E9C"/>
    <w:rsid w:val="00D34849"/>
    <w:rsid w:val="00D626AB"/>
    <w:rsid w:val="00D8162D"/>
    <w:rsid w:val="00D86A8E"/>
    <w:rsid w:val="00D93F90"/>
    <w:rsid w:val="00D95C45"/>
    <w:rsid w:val="00DA42CD"/>
    <w:rsid w:val="00DA5634"/>
    <w:rsid w:val="00DB426E"/>
    <w:rsid w:val="00DB4E4A"/>
    <w:rsid w:val="00DD06FD"/>
    <w:rsid w:val="00DF1CB3"/>
    <w:rsid w:val="00DF739B"/>
    <w:rsid w:val="00E1381D"/>
    <w:rsid w:val="00E304CD"/>
    <w:rsid w:val="00E4561C"/>
    <w:rsid w:val="00E54988"/>
    <w:rsid w:val="00E5529A"/>
    <w:rsid w:val="00E84311"/>
    <w:rsid w:val="00E90A1E"/>
    <w:rsid w:val="00E9684F"/>
    <w:rsid w:val="00EA3F57"/>
    <w:rsid w:val="00EB1D90"/>
    <w:rsid w:val="00EB55CD"/>
    <w:rsid w:val="00EE5FE4"/>
    <w:rsid w:val="00EF3D19"/>
    <w:rsid w:val="00EF5603"/>
    <w:rsid w:val="00F0597C"/>
    <w:rsid w:val="00F2521B"/>
    <w:rsid w:val="00F5287F"/>
    <w:rsid w:val="00F725F6"/>
    <w:rsid w:val="00F80C8B"/>
    <w:rsid w:val="00FA5FC0"/>
    <w:rsid w:val="00FA672E"/>
    <w:rsid w:val="00FB4995"/>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2B63E"/>
  <w14:defaultImageDpi w14:val="33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507FC2"/>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50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507FC2"/>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786">
      <w:bodyDiv w:val="1"/>
      <w:marLeft w:val="0"/>
      <w:marRight w:val="0"/>
      <w:marTop w:val="0"/>
      <w:marBottom w:val="0"/>
      <w:divBdr>
        <w:top w:val="none" w:sz="0" w:space="0" w:color="auto"/>
        <w:left w:val="none" w:sz="0" w:space="0" w:color="auto"/>
        <w:bottom w:val="none" w:sz="0" w:space="0" w:color="auto"/>
        <w:right w:val="none" w:sz="0" w:space="0" w:color="auto"/>
      </w:divBdr>
    </w:div>
    <w:div w:id="42533497">
      <w:bodyDiv w:val="1"/>
      <w:marLeft w:val="0"/>
      <w:marRight w:val="0"/>
      <w:marTop w:val="0"/>
      <w:marBottom w:val="0"/>
      <w:divBdr>
        <w:top w:val="none" w:sz="0" w:space="0" w:color="auto"/>
        <w:left w:val="none" w:sz="0" w:space="0" w:color="auto"/>
        <w:bottom w:val="none" w:sz="0" w:space="0" w:color="auto"/>
        <w:right w:val="none" w:sz="0" w:space="0" w:color="auto"/>
      </w:divBdr>
    </w:div>
    <w:div w:id="318654510">
      <w:bodyDiv w:val="1"/>
      <w:marLeft w:val="0"/>
      <w:marRight w:val="0"/>
      <w:marTop w:val="0"/>
      <w:marBottom w:val="0"/>
      <w:divBdr>
        <w:top w:val="none" w:sz="0" w:space="0" w:color="auto"/>
        <w:left w:val="none" w:sz="0" w:space="0" w:color="auto"/>
        <w:bottom w:val="none" w:sz="0" w:space="0" w:color="auto"/>
        <w:right w:val="none" w:sz="0" w:space="0" w:color="auto"/>
      </w:divBdr>
    </w:div>
    <w:div w:id="880022839">
      <w:bodyDiv w:val="1"/>
      <w:marLeft w:val="0"/>
      <w:marRight w:val="0"/>
      <w:marTop w:val="0"/>
      <w:marBottom w:val="0"/>
      <w:divBdr>
        <w:top w:val="none" w:sz="0" w:space="0" w:color="auto"/>
        <w:left w:val="none" w:sz="0" w:space="0" w:color="auto"/>
        <w:bottom w:val="none" w:sz="0" w:space="0" w:color="auto"/>
        <w:right w:val="none" w:sz="0" w:space="0" w:color="auto"/>
      </w:divBdr>
    </w:div>
    <w:div w:id="972830089">
      <w:bodyDiv w:val="1"/>
      <w:marLeft w:val="0"/>
      <w:marRight w:val="0"/>
      <w:marTop w:val="0"/>
      <w:marBottom w:val="0"/>
      <w:divBdr>
        <w:top w:val="none" w:sz="0" w:space="0" w:color="auto"/>
        <w:left w:val="none" w:sz="0" w:space="0" w:color="auto"/>
        <w:bottom w:val="none" w:sz="0" w:space="0" w:color="auto"/>
        <w:right w:val="none" w:sz="0" w:space="0" w:color="auto"/>
      </w:divBdr>
    </w:div>
    <w:div w:id="1666977567">
      <w:bodyDiv w:val="1"/>
      <w:marLeft w:val="0"/>
      <w:marRight w:val="0"/>
      <w:marTop w:val="0"/>
      <w:marBottom w:val="0"/>
      <w:divBdr>
        <w:top w:val="none" w:sz="0" w:space="0" w:color="auto"/>
        <w:left w:val="none" w:sz="0" w:space="0" w:color="auto"/>
        <w:bottom w:val="none" w:sz="0" w:space="0" w:color="auto"/>
        <w:right w:val="none" w:sz="0" w:space="0" w:color="auto"/>
      </w:divBdr>
    </w:div>
    <w:div w:id="201945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F9E-D90B-4E67-BC64-90F85AD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12</TotalTime>
  <Pages>1</Pages>
  <Words>450</Words>
  <Characters>2571</Characters>
  <Application>Microsoft Office Word</Application>
  <DocSecurity>0</DocSecurity>
  <Lines>21</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UserNA3768</dc:creator>
  <cp:lastModifiedBy>Harvey Kosigah DE HARDT-KAFFILS</cp:lastModifiedBy>
  <cp:revision>3</cp:revision>
  <cp:lastPrinted>2025-05-23T13:35:00Z</cp:lastPrinted>
  <dcterms:created xsi:type="dcterms:W3CDTF">2025-05-27T13:24:00Z</dcterms:created>
  <dcterms:modified xsi:type="dcterms:W3CDTF">2025-05-27T13:28:00Z</dcterms:modified>
</cp:coreProperties>
</file>