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027339" w14:textId="77777777" w:rsidR="00AB0B41" w:rsidRPr="00EE506B" w:rsidRDefault="0069141F" w:rsidP="00EE506B">
      <w:pPr>
        <w:ind w:right="20"/>
        <w:rPr>
          <w:rFonts w:ascii="Source Sans Pro" w:hAnsi="Source Sans Pro"/>
          <w:b/>
          <w:bCs/>
          <w:lang w:val="fr-FR"/>
        </w:rPr>
      </w:pPr>
      <w:r w:rsidRPr="00EE506B">
        <w:rPr>
          <w:rFonts w:ascii="Source Sans Pro" w:hAnsi="Source Sans Pro"/>
          <w:b/>
          <w:bCs/>
          <w:noProof/>
          <w:color w:val="008C44"/>
          <w:sz w:val="22"/>
          <w:szCs w:val="22"/>
          <w:lang w:val="fr-FR" w:eastAsia="de-DE"/>
        </w:rPr>
        <mc:AlternateContent>
          <mc:Choice Requires="wps">
            <w:drawing>
              <wp:anchor distT="0" distB="0" distL="114300" distR="114300" simplePos="0" relativeHeight="251811840" behindDoc="0" locked="0" layoutInCell="1" allowOverlap="1" wp14:anchorId="7418106C" wp14:editId="599A77C1">
                <wp:simplePos x="0" y="0"/>
                <wp:positionH relativeFrom="leftMargin">
                  <wp:posOffset>951230</wp:posOffset>
                </wp:positionH>
                <wp:positionV relativeFrom="topMargin">
                  <wp:posOffset>1967735</wp:posOffset>
                </wp:positionV>
                <wp:extent cx="5688965" cy="224790"/>
                <wp:effectExtent l="0" t="0" r="6985" b="3810"/>
                <wp:wrapSquare wrapText="bothSides"/>
                <wp:docPr id="65" name="Text Box 2"/>
                <wp:cNvGraphicFramePr/>
                <a:graphic xmlns:a="http://schemas.openxmlformats.org/drawingml/2006/main">
                  <a:graphicData uri="http://schemas.microsoft.com/office/word/2010/wordprocessingShape">
                    <wps:wsp>
                      <wps:cNvSpPr txBox="1"/>
                      <wps:spPr>
                        <a:xfrm>
                          <a:off x="0" y="0"/>
                          <a:ext cx="5688965" cy="22479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1BC0854" w14:textId="64851D0E" w:rsidR="00D2555D" w:rsidRPr="00EF5603" w:rsidRDefault="00951DBB" w:rsidP="00491452">
                            <w:pPr>
                              <w:spacing w:line="320" w:lineRule="exact"/>
                              <w:rPr>
                                <w:rFonts w:ascii="Arial" w:hAnsi="Arial" w:cs="Arial"/>
                                <w:b/>
                                <w:color w:val="FFFFFF"/>
                                <w:sz w:val="20"/>
                                <w:szCs w:val="20"/>
                              </w:rPr>
                            </w:pPr>
                            <w:r>
                              <w:rPr>
                                <w:rFonts w:ascii="Arial" w:hAnsi="Arial" w:cs="Arial"/>
                                <w:b/>
                                <w:bCs/>
                                <w:color w:val="FFFFFF"/>
                                <w:spacing w:val="2"/>
                                <w:sz w:val="20"/>
                                <w:szCs w:val="20"/>
                              </w:rPr>
                              <w:t>COMMUNIQUE DE PRESSE</w:t>
                            </w:r>
                            <w:r w:rsidR="0069141F">
                              <w:rPr>
                                <w:rFonts w:ascii="Arial" w:hAnsi="Arial" w:cs="Arial"/>
                                <w:b/>
                                <w:color w:val="FFFFFF"/>
                                <w:sz w:val="20"/>
                                <w:szCs w:val="20"/>
                              </w:rPr>
                              <w:tab/>
                            </w:r>
                            <w:r w:rsidR="0069141F">
                              <w:rPr>
                                <w:rFonts w:ascii="Arial" w:hAnsi="Arial" w:cs="Arial"/>
                                <w:b/>
                                <w:color w:val="FFFFFF"/>
                                <w:sz w:val="20"/>
                                <w:szCs w:val="20"/>
                              </w:rPr>
                              <w:tab/>
                            </w:r>
                            <w:r w:rsidR="0069141F">
                              <w:rPr>
                                <w:rFonts w:ascii="Arial" w:hAnsi="Arial" w:cs="Arial"/>
                                <w:b/>
                                <w:color w:val="FFFFFF"/>
                                <w:sz w:val="20"/>
                                <w:szCs w:val="20"/>
                              </w:rPr>
                              <w:tab/>
                            </w:r>
                            <w:r w:rsidR="0069141F">
                              <w:rPr>
                                <w:rFonts w:ascii="Arial" w:hAnsi="Arial" w:cs="Arial"/>
                                <w:b/>
                                <w:color w:val="FFFFFF"/>
                                <w:sz w:val="20"/>
                                <w:szCs w:val="20"/>
                              </w:rPr>
                              <w:tab/>
                            </w:r>
                            <w:r w:rsidR="0069141F">
                              <w:rPr>
                                <w:rFonts w:ascii="Arial" w:hAnsi="Arial" w:cs="Arial"/>
                                <w:b/>
                                <w:color w:val="FFFFFF"/>
                                <w:sz w:val="20"/>
                                <w:szCs w:val="20"/>
                              </w:rPr>
                              <w:tab/>
                            </w:r>
                            <w:r w:rsidR="0069141F">
                              <w:rPr>
                                <w:rFonts w:ascii="Arial" w:hAnsi="Arial" w:cs="Arial"/>
                                <w:b/>
                                <w:color w:val="FFFFFF"/>
                                <w:sz w:val="20"/>
                                <w:szCs w:val="20"/>
                              </w:rPr>
                              <w:tab/>
                            </w:r>
                            <w:r w:rsidR="0069141F">
                              <w:rPr>
                                <w:rFonts w:ascii="Arial" w:hAnsi="Arial" w:cs="Arial"/>
                                <w:b/>
                                <w:color w:val="FFFFFF"/>
                                <w:sz w:val="20"/>
                                <w:szCs w:val="20"/>
                              </w:rPr>
                              <w:tab/>
                            </w:r>
                            <w:r w:rsidR="0069141F">
                              <w:rPr>
                                <w:rFonts w:ascii="Arial" w:hAnsi="Arial" w:cs="Arial"/>
                                <w:b/>
                                <w:color w:val="FFFFFF"/>
                                <w:sz w:val="20"/>
                                <w:szCs w:val="20"/>
                              </w:rPr>
                              <w:tab/>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18106C" id="_x0000_t202" coordsize="21600,21600" o:spt="202" path="m,l,21600r21600,l21600,xe">
                <v:stroke joinstyle="miter"/>
                <v:path gradientshapeok="t" o:connecttype="rect"/>
              </v:shapetype>
              <v:shape id="Text Box 2" o:spid="_x0000_s1026" type="#_x0000_t202" style="position:absolute;margin-left:74.9pt;margin-top:154.95pt;width:447.95pt;height:17.7pt;z-index:25181184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" filled="f" stroked="f">
                <v:textbox inset="0,0,0,0">
                  <w:txbxContent>
                    <w:p w14:paraId="11BC0854" w14:textId="64851D0E" w:rsidR="00D2555D" w:rsidRPr="00EF5603" w:rsidRDefault="00951DBB" w:rsidP="00491452">
                      <w:pPr>
                        <w:spacing w:line="320" w:lineRule="exact"/>
                        <w:rPr>
                          <w:rFonts w:ascii="Arial" w:hAnsi="Arial" w:cs="Arial"/>
                          <w:b/>
                          <w:color w:val="FFFFFF"/>
                          <w:sz w:val="20"/>
                          <w:szCs w:val="20"/>
                        </w:rPr>
                      </w:pPr>
                      <w:r>
                        <w:rPr>
                          <w:rFonts w:ascii="Arial" w:hAnsi="Arial" w:cs="Arial"/>
                          <w:b/>
                          <w:bCs/>
                          <w:color w:val="FFFFFF"/>
                          <w:spacing w:val="2"/>
                          <w:sz w:val="20"/>
                          <w:szCs w:val="20"/>
                        </w:rPr>
                        <w:t>COMMUNIQUE DE PRESSE</w:t>
                      </w:r>
                      <w:r w:rsidR="0069141F">
                        <w:rPr>
                          <w:rFonts w:ascii="Arial" w:hAnsi="Arial" w:cs="Arial"/>
                          <w:b/>
                          <w:color w:val="FFFFFF"/>
                          <w:sz w:val="20"/>
                          <w:szCs w:val="20"/>
                        </w:rPr>
                        <w:tab/>
                      </w:r>
                      <w:r w:rsidR="0069141F">
                        <w:rPr>
                          <w:rFonts w:ascii="Arial" w:hAnsi="Arial" w:cs="Arial"/>
                          <w:b/>
                          <w:color w:val="FFFFFF"/>
                          <w:sz w:val="20"/>
                          <w:szCs w:val="20"/>
                        </w:rPr>
                        <w:tab/>
                      </w:r>
                      <w:r w:rsidR="0069141F">
                        <w:rPr>
                          <w:rFonts w:ascii="Arial" w:hAnsi="Arial" w:cs="Arial"/>
                          <w:b/>
                          <w:color w:val="FFFFFF"/>
                          <w:sz w:val="20"/>
                          <w:szCs w:val="20"/>
                        </w:rPr>
                        <w:tab/>
                      </w:r>
                      <w:r w:rsidR="0069141F">
                        <w:rPr>
                          <w:rFonts w:ascii="Arial" w:hAnsi="Arial" w:cs="Arial"/>
                          <w:b/>
                          <w:color w:val="FFFFFF"/>
                          <w:sz w:val="20"/>
                          <w:szCs w:val="20"/>
                        </w:rPr>
                        <w:tab/>
                      </w:r>
                      <w:r w:rsidR="0069141F">
                        <w:rPr>
                          <w:rFonts w:ascii="Arial" w:hAnsi="Arial" w:cs="Arial"/>
                          <w:b/>
                          <w:color w:val="FFFFFF"/>
                          <w:sz w:val="20"/>
                          <w:szCs w:val="20"/>
                        </w:rPr>
                        <w:tab/>
                      </w:r>
                      <w:r w:rsidR="0069141F">
                        <w:rPr>
                          <w:rFonts w:ascii="Arial" w:hAnsi="Arial" w:cs="Arial"/>
                          <w:b/>
                          <w:color w:val="FFFFFF"/>
                          <w:sz w:val="20"/>
                          <w:szCs w:val="20"/>
                        </w:rPr>
                        <w:tab/>
                      </w:r>
                      <w:r w:rsidR="0069141F">
                        <w:rPr>
                          <w:rFonts w:ascii="Arial" w:hAnsi="Arial" w:cs="Arial"/>
                          <w:b/>
                          <w:color w:val="FFFFFF"/>
                          <w:sz w:val="20"/>
                          <w:szCs w:val="20"/>
                        </w:rPr>
                        <w:tab/>
                      </w:r>
                      <w:r w:rsidR="0069141F">
                        <w:rPr>
                          <w:rFonts w:ascii="Arial" w:hAnsi="Arial" w:cs="Arial"/>
                          <w:b/>
                          <w:color w:val="FFFFFF"/>
                          <w:sz w:val="20"/>
                          <w:szCs w:val="20"/>
                        </w:rPr>
                        <w:tab/>
                      </w:r>
                    </w:p>
                  </w:txbxContent>
                </v:textbox>
                <w10:wrap type="square" anchorx="margin" anchory="margin"/>
              </v:shape>
            </w:pict>
          </mc:Fallback>
        </mc:AlternateContent>
      </w:r>
    </w:p>
    <w:p w14:paraId="37820DC7" w14:textId="59426DE3" w:rsidR="000C7C4A" w:rsidRPr="006C0899" w:rsidRDefault="006C0899" w:rsidP="006C0899">
      <w:pPr>
        <w:ind w:left="284" w:right="304"/>
        <w:jc w:val="center"/>
        <w:rPr>
          <w:rFonts w:ascii="Source Sans Pro" w:hAnsi="Source Sans Pro"/>
          <w:b/>
          <w:bCs/>
          <w:sz w:val="28"/>
          <w:szCs w:val="28"/>
          <w:lang w:val="fr-FR"/>
        </w:rPr>
      </w:pPr>
      <w:r w:rsidRPr="006C0899">
        <w:rPr>
          <w:rFonts w:ascii="Source Sans Pro" w:hAnsi="Source Sans Pro"/>
          <w:b/>
          <w:bCs/>
          <w:sz w:val="28"/>
          <w:szCs w:val="28"/>
          <w:lang w:val="fr-FR"/>
        </w:rPr>
        <w:t>REUNION INTERDEPARTEMENTALE SUR LE DIMENSIONNEMENT DES CENTRES DE COORDINATION MARITIME DE LA CEDEAO</w:t>
      </w:r>
    </w:p>
    <w:p w14:paraId="599D7D4E" w14:textId="77777777" w:rsidR="005F64EC" w:rsidRPr="000C7C4A" w:rsidRDefault="005F64EC" w:rsidP="000C7C4A">
      <w:pPr>
        <w:ind w:right="304"/>
        <w:rPr>
          <w:rFonts w:ascii="Source Sans Pro" w:hAnsi="Source Sans Pro"/>
          <w:sz w:val="22"/>
          <w:szCs w:val="22"/>
          <w:lang w:val="fr-FR"/>
        </w:rPr>
      </w:pPr>
    </w:p>
    <w:p w14:paraId="32228400" w14:textId="4C701175" w:rsidR="000C7C4A" w:rsidRPr="006C0899" w:rsidRDefault="000C7C4A" w:rsidP="006C0899">
      <w:pPr>
        <w:ind w:left="284" w:right="304"/>
        <w:jc w:val="both"/>
        <w:rPr>
          <w:rFonts w:ascii="Source Sans Pro" w:hAnsi="Source Sans Pro"/>
          <w:b/>
          <w:bCs/>
          <w:i/>
          <w:iCs/>
          <w:lang w:val="fr-FR"/>
        </w:rPr>
      </w:pPr>
      <w:r w:rsidRPr="006C0899">
        <w:rPr>
          <w:rFonts w:ascii="Source Sans Pro" w:hAnsi="Source Sans Pro"/>
          <w:b/>
          <w:bCs/>
          <w:i/>
          <w:iCs/>
          <w:lang w:val="fr-FR"/>
        </w:rPr>
        <w:t>Depuis la mise en place de la Stratégie Maritime Intégrée de la CEDEAO (EIMS) en 2014, l'opérationnalisation des EMCC dans les zones maritimes E, F et G, ainsi que du Centre Régional de Coordination Maritime d'Afrique de l'Ouest (CRESMAO), a contribué de manière significative à la réduction des incidents de piraterie et de vols en mer dans le domaine maritime de la CEDEAO (EMD). Malgré ces succès, les Centres de Coordination Maritimes de la CEDEAO (</w:t>
      </w:r>
      <w:r w:rsidR="00116BB4" w:rsidRPr="006C0899">
        <w:rPr>
          <w:rFonts w:ascii="Source Sans Pro" w:hAnsi="Source Sans Pro"/>
          <w:b/>
          <w:bCs/>
          <w:i/>
          <w:iCs/>
          <w:lang w:val="fr-FR"/>
        </w:rPr>
        <w:t>EMCC)</w:t>
      </w:r>
      <w:r w:rsidRPr="006C0899">
        <w:rPr>
          <w:rFonts w:ascii="Source Sans Pro" w:hAnsi="Source Sans Pro"/>
          <w:b/>
          <w:bCs/>
          <w:i/>
          <w:iCs/>
          <w:lang w:val="fr-FR"/>
        </w:rPr>
        <w:t xml:space="preserve"> sont confrontés à des défis qui nuisent à leur efficacité, tels que le statut flou des centres maritimes, des problèmes de personnel et des contraintes de financement. Dans le cadre de l'accélération de la bonne opérationnalisation des Centres Maritimes, la Commission de la Communauté Économique des États de l'Afrique de l'Ouest (CEDEAO) organise une </w:t>
      </w:r>
      <w:r w:rsidR="00EE740B" w:rsidRPr="006C0899">
        <w:rPr>
          <w:rFonts w:ascii="Source Sans Pro" w:hAnsi="Source Sans Pro"/>
          <w:b/>
          <w:bCs/>
          <w:i/>
          <w:iCs/>
          <w:lang w:val="fr-FR"/>
        </w:rPr>
        <w:t xml:space="preserve">réunion interdépartementale </w:t>
      </w:r>
      <w:r w:rsidRPr="006C0899">
        <w:rPr>
          <w:rFonts w:ascii="Source Sans Pro" w:hAnsi="Source Sans Pro"/>
          <w:b/>
          <w:bCs/>
          <w:i/>
          <w:iCs/>
          <w:lang w:val="fr-FR"/>
        </w:rPr>
        <w:t>du 15 au 18 juillet 2024 à Accra, au Ghana.</w:t>
      </w:r>
    </w:p>
    <w:p w14:paraId="5F6CEEE8" w14:textId="77777777" w:rsidR="000C7C4A" w:rsidRPr="006C0899" w:rsidRDefault="000C7C4A" w:rsidP="006C0899">
      <w:pPr>
        <w:ind w:right="304"/>
        <w:jc w:val="both"/>
        <w:rPr>
          <w:rFonts w:ascii="Source Sans Pro" w:hAnsi="Source Sans Pro"/>
          <w:lang w:val="fr-FR"/>
        </w:rPr>
      </w:pPr>
    </w:p>
    <w:p w14:paraId="7A41F613" w14:textId="0178FBB4" w:rsidR="000C7C4A" w:rsidRPr="006C0899" w:rsidRDefault="000C7C4A" w:rsidP="006C0899">
      <w:pPr>
        <w:ind w:left="284" w:right="304"/>
        <w:jc w:val="both"/>
        <w:rPr>
          <w:rFonts w:ascii="Source Sans Pro" w:hAnsi="Source Sans Pro"/>
          <w:lang w:val="fr-FR"/>
        </w:rPr>
      </w:pPr>
      <w:r w:rsidRPr="006C0899">
        <w:rPr>
          <w:rFonts w:ascii="Source Sans Pro" w:hAnsi="Source Sans Pro"/>
          <w:lang w:val="fr-FR"/>
        </w:rPr>
        <w:t>Cette réunion vise à revoir et rationaliser la structure des Centres de Coordination Maritime de la CEDEAO (EMCC) afin d'assurer leur fonctionnement efficace et leur durabilité.</w:t>
      </w:r>
      <w:r w:rsidR="006C0899" w:rsidRPr="006C0899">
        <w:rPr>
          <w:rFonts w:ascii="Source Sans Pro" w:hAnsi="Source Sans Pro"/>
          <w:lang w:val="fr-FR"/>
        </w:rPr>
        <w:t xml:space="preserve"> </w:t>
      </w:r>
      <w:r w:rsidRPr="006C0899">
        <w:rPr>
          <w:rFonts w:ascii="Source Sans Pro" w:hAnsi="Source Sans Pro"/>
          <w:lang w:val="fr-FR"/>
        </w:rPr>
        <w:t>La réunion comptait des représentants de divers départements, directions,</w:t>
      </w:r>
      <w:r w:rsidR="006C0899" w:rsidRPr="006C0899">
        <w:rPr>
          <w:rFonts w:ascii="Source Sans Pro" w:hAnsi="Source Sans Pro"/>
          <w:lang w:val="fr-FR"/>
        </w:rPr>
        <w:t xml:space="preserve"> </w:t>
      </w:r>
      <w:r w:rsidRPr="006C0899">
        <w:rPr>
          <w:rFonts w:ascii="Source Sans Pro" w:hAnsi="Source Sans Pro"/>
          <w:lang w:val="fr-FR"/>
        </w:rPr>
        <w:t>également du Parlement de la CEDEAO, de la Cour de Justice de la CEDEAO, des Centres de Coordination Maritime de la CEDEAO.</w:t>
      </w:r>
    </w:p>
    <w:p w14:paraId="112F908E" w14:textId="77777777" w:rsidR="005F64EC" w:rsidRPr="006C0899" w:rsidRDefault="005F64EC" w:rsidP="006C0899">
      <w:pPr>
        <w:ind w:right="304"/>
        <w:jc w:val="both"/>
        <w:rPr>
          <w:rFonts w:ascii="Source Sans Pro" w:hAnsi="Source Sans Pro"/>
          <w:lang w:val="fr-FR"/>
        </w:rPr>
      </w:pPr>
    </w:p>
    <w:p w14:paraId="0F3740A2" w14:textId="03272B24" w:rsidR="005F64EC" w:rsidRPr="006C0899" w:rsidRDefault="000C7C4A" w:rsidP="006C0899">
      <w:pPr>
        <w:ind w:left="284" w:right="304"/>
        <w:jc w:val="both"/>
        <w:rPr>
          <w:rFonts w:ascii="Source Sans Pro" w:hAnsi="Source Sans Pro"/>
          <w:lang w:val="fr-FR"/>
        </w:rPr>
      </w:pPr>
      <w:r w:rsidRPr="006C0899">
        <w:rPr>
          <w:rFonts w:ascii="Source Sans Pro" w:hAnsi="Source Sans Pro"/>
          <w:lang w:val="fr-FR"/>
        </w:rPr>
        <w:t>Lors de la cérémonie d'ouverture, le Commissaire aux Affaires Politiques, à la Paix et à la Sécurité, l'Ambassadeur Abdel-</w:t>
      </w:r>
      <w:proofErr w:type="spellStart"/>
      <w:r w:rsidRPr="006C0899">
        <w:rPr>
          <w:rFonts w:ascii="Source Sans Pro" w:hAnsi="Source Sans Pro"/>
          <w:lang w:val="fr-FR"/>
        </w:rPr>
        <w:t>Fatau</w:t>
      </w:r>
      <w:proofErr w:type="spellEnd"/>
      <w:r w:rsidRPr="006C0899">
        <w:rPr>
          <w:rFonts w:ascii="Source Sans Pro" w:hAnsi="Source Sans Pro"/>
          <w:lang w:val="fr-FR"/>
        </w:rPr>
        <w:t xml:space="preserve"> MUSAH, PhD, a souligné l'importance de la sécurité maritime dans la région de l'Afrique de l'Ouest qui compte actuellement quatre zones clés, qui, si elles sont correctement gérées, pourraient contribuer à la prospérité. pour tous conformément à l’Agenda 2050 de la CEDEAO : CEDEAO des peuples, Paix et Prospérité pour tous.</w:t>
      </w:r>
    </w:p>
    <w:p w14:paraId="08AC091C" w14:textId="77777777" w:rsidR="000C7C4A" w:rsidRPr="006C0899" w:rsidRDefault="000C7C4A" w:rsidP="006C0899">
      <w:pPr>
        <w:ind w:right="304"/>
        <w:jc w:val="both"/>
        <w:rPr>
          <w:rFonts w:ascii="Source Sans Pro" w:hAnsi="Source Sans Pro"/>
          <w:lang w:val="fr-FR"/>
        </w:rPr>
      </w:pPr>
    </w:p>
    <w:p w14:paraId="7E12908A" w14:textId="2FD8C638" w:rsidR="000C7C4A" w:rsidRPr="006C0899" w:rsidRDefault="000C7C4A" w:rsidP="006C0899">
      <w:pPr>
        <w:ind w:left="284" w:right="304"/>
        <w:jc w:val="both"/>
        <w:rPr>
          <w:rFonts w:ascii="Source Sans Pro" w:hAnsi="Source Sans Pro"/>
          <w:lang w:val="fr-FR"/>
        </w:rPr>
      </w:pPr>
      <w:r w:rsidRPr="006C0899">
        <w:rPr>
          <w:rFonts w:ascii="Source Sans Pro" w:hAnsi="Source Sans Pro"/>
          <w:lang w:val="fr-FR"/>
        </w:rPr>
        <w:t>Le Directeur du MMC</w:t>
      </w:r>
      <w:r w:rsidR="00C464B2" w:rsidRPr="006C0899">
        <w:rPr>
          <w:rFonts w:ascii="Source Sans Pro" w:hAnsi="Source Sans Pro"/>
          <w:lang w:val="fr-FR"/>
        </w:rPr>
        <w:t>C</w:t>
      </w:r>
      <w:r w:rsidRPr="006C0899">
        <w:rPr>
          <w:rFonts w:ascii="Source Sans Pro" w:hAnsi="Source Sans Pro"/>
          <w:lang w:val="fr-FR"/>
        </w:rPr>
        <w:t xml:space="preserve"> Zone F, </w:t>
      </w:r>
      <w:proofErr w:type="spellStart"/>
      <w:r w:rsidRPr="006C0899">
        <w:rPr>
          <w:rFonts w:ascii="Source Sans Pro" w:hAnsi="Source Sans Pro"/>
          <w:lang w:val="fr-FR"/>
        </w:rPr>
        <w:t>Oboumou</w:t>
      </w:r>
      <w:proofErr w:type="spellEnd"/>
      <w:r w:rsidRPr="006C0899">
        <w:rPr>
          <w:rFonts w:ascii="Source Sans Pro" w:hAnsi="Source Sans Pro"/>
          <w:lang w:val="fr-FR"/>
        </w:rPr>
        <w:t xml:space="preserve"> Noel (Capt) représenté par le Directeur Adjoint, </w:t>
      </w:r>
      <w:proofErr w:type="spellStart"/>
      <w:r w:rsidRPr="006C0899">
        <w:rPr>
          <w:rFonts w:ascii="Source Sans Pro" w:hAnsi="Source Sans Pro"/>
          <w:lang w:val="fr-FR"/>
        </w:rPr>
        <w:t>Lt</w:t>
      </w:r>
      <w:proofErr w:type="spellEnd"/>
      <w:r w:rsidRPr="006C0899">
        <w:rPr>
          <w:rFonts w:ascii="Source Sans Pro" w:hAnsi="Source Sans Pro"/>
          <w:lang w:val="fr-FR"/>
        </w:rPr>
        <w:t xml:space="preserve"> </w:t>
      </w:r>
      <w:proofErr w:type="spellStart"/>
      <w:r w:rsidRPr="006C0899">
        <w:rPr>
          <w:rFonts w:ascii="Source Sans Pro" w:hAnsi="Source Sans Pro"/>
          <w:lang w:val="fr-FR"/>
        </w:rPr>
        <w:t>Cdr</w:t>
      </w:r>
      <w:proofErr w:type="spellEnd"/>
      <w:r w:rsidRPr="006C0899">
        <w:rPr>
          <w:rFonts w:ascii="Source Sans Pro" w:hAnsi="Source Sans Pro"/>
          <w:lang w:val="fr-FR"/>
        </w:rPr>
        <w:t xml:space="preserve"> </w:t>
      </w:r>
      <w:proofErr w:type="spellStart"/>
      <w:r w:rsidRPr="006C0899">
        <w:rPr>
          <w:rFonts w:ascii="Source Sans Pro" w:hAnsi="Source Sans Pro"/>
          <w:lang w:val="fr-FR"/>
        </w:rPr>
        <w:t>Edem</w:t>
      </w:r>
      <w:proofErr w:type="spellEnd"/>
      <w:r w:rsidRPr="006C0899">
        <w:rPr>
          <w:rFonts w:ascii="Source Sans Pro" w:hAnsi="Source Sans Pro"/>
          <w:lang w:val="fr-FR"/>
        </w:rPr>
        <w:t xml:space="preserve"> AKATI a souligné l'importance de la réforme structurelle et technique des Centres Maritimes comme témoignage de l'importance des Centres Maritimes de la CEDEAO dans le renforcement de la sécurité maritime et la sécurité dans le domaine maritime de la CEDEAO.</w:t>
      </w:r>
    </w:p>
    <w:p w14:paraId="7051252D" w14:textId="77777777" w:rsidR="005F64EC" w:rsidRPr="006C0899" w:rsidRDefault="005F64EC" w:rsidP="006C0899">
      <w:pPr>
        <w:ind w:right="304"/>
        <w:jc w:val="both"/>
        <w:rPr>
          <w:rFonts w:ascii="Source Sans Pro" w:hAnsi="Source Sans Pro"/>
          <w:lang w:val="fr-FR"/>
        </w:rPr>
      </w:pPr>
    </w:p>
    <w:p w14:paraId="740C341E" w14:textId="630FF132" w:rsidR="005F64EC" w:rsidRPr="006C0899" w:rsidRDefault="000C7C4A" w:rsidP="006C0899">
      <w:pPr>
        <w:ind w:left="284" w:right="304"/>
        <w:jc w:val="both"/>
        <w:rPr>
          <w:rFonts w:ascii="Source Sans Pro" w:hAnsi="Source Sans Pro"/>
          <w:lang w:val="fr-FR"/>
        </w:rPr>
      </w:pPr>
      <w:r w:rsidRPr="006C0899">
        <w:rPr>
          <w:rFonts w:ascii="Source Sans Pro" w:hAnsi="Source Sans Pro"/>
          <w:lang w:val="fr-FR"/>
        </w:rPr>
        <w:t>Dans son discours d'ouverture, le Représentant de l'ONUDC</w:t>
      </w:r>
      <w:r w:rsidR="00453500" w:rsidRPr="006C0899">
        <w:rPr>
          <w:rFonts w:ascii="Source Sans Pro" w:hAnsi="Source Sans Pro"/>
          <w:lang w:val="fr-FR"/>
        </w:rPr>
        <w:t xml:space="preserve">, </w:t>
      </w:r>
      <w:bookmarkStart w:id="0" w:name="_Hlk172142268"/>
      <w:r w:rsidRPr="006C0899">
        <w:rPr>
          <w:rFonts w:ascii="Source Sans Pro" w:hAnsi="Source Sans Pro"/>
          <w:lang w:val="fr-FR"/>
        </w:rPr>
        <w:t>M. Abbas Daher</w:t>
      </w:r>
      <w:bookmarkEnd w:id="0"/>
      <w:r w:rsidR="00453500" w:rsidRPr="006C0899">
        <w:rPr>
          <w:rFonts w:ascii="Source Sans Pro" w:hAnsi="Source Sans Pro"/>
          <w:lang w:val="fr-FR"/>
        </w:rPr>
        <w:t>,</w:t>
      </w:r>
      <w:r w:rsidR="006C0899" w:rsidRPr="006C0899">
        <w:rPr>
          <w:rFonts w:ascii="Source Sans Pro" w:hAnsi="Source Sans Pro"/>
          <w:lang w:val="fr-FR"/>
        </w:rPr>
        <w:t xml:space="preserve"> </w:t>
      </w:r>
      <w:r w:rsidRPr="006C0899">
        <w:rPr>
          <w:rFonts w:ascii="Source Sans Pro" w:hAnsi="Source Sans Pro"/>
          <w:lang w:val="fr-FR"/>
        </w:rPr>
        <w:t xml:space="preserve">a souligné l'importance de cette étape importante dans l'engagement continu avec la CEDEAO dans le but de financer des solutions pratiques et innovantes pour assurer la sécurité maritime </w:t>
      </w:r>
      <w:r w:rsidRPr="006C0899">
        <w:rPr>
          <w:rFonts w:ascii="Source Sans Pro" w:hAnsi="Source Sans Pro"/>
          <w:lang w:val="fr-FR"/>
        </w:rPr>
        <w:lastRenderedPageBreak/>
        <w:t>et garantir un domaine maritime sûr et sécurisé pour permettre l’économie et la prospérité dans les États de la CEDEAO</w:t>
      </w:r>
      <w:r w:rsidR="005F64EC" w:rsidRPr="006C0899">
        <w:rPr>
          <w:rFonts w:ascii="Source Sans Pro" w:hAnsi="Source Sans Pro"/>
          <w:lang w:val="fr-FR"/>
        </w:rPr>
        <w:t>.</w:t>
      </w:r>
    </w:p>
    <w:p w14:paraId="13385E02" w14:textId="77777777" w:rsidR="005F64EC" w:rsidRPr="006C0899" w:rsidRDefault="005F64EC" w:rsidP="006C0899">
      <w:pPr>
        <w:ind w:left="284" w:right="304"/>
        <w:jc w:val="both"/>
        <w:rPr>
          <w:rFonts w:ascii="Source Sans Pro" w:hAnsi="Source Sans Pro"/>
          <w:lang w:val="fr-FR"/>
        </w:rPr>
      </w:pPr>
    </w:p>
    <w:p w14:paraId="221587C7" w14:textId="6B34C900" w:rsidR="005F64EC" w:rsidRPr="006C0899" w:rsidRDefault="000C7C4A" w:rsidP="006C0899">
      <w:pPr>
        <w:ind w:left="284" w:right="304"/>
        <w:jc w:val="both"/>
        <w:rPr>
          <w:rFonts w:ascii="Source Sans Pro" w:hAnsi="Source Sans Pro"/>
        </w:rPr>
      </w:pPr>
      <w:r w:rsidRPr="006C0899">
        <w:rPr>
          <w:rFonts w:ascii="Source Sans Pro" w:hAnsi="Source Sans Pro"/>
          <w:lang w:val="fr-FR"/>
        </w:rPr>
        <w:t>L'ambassadeur du Danemark au Ghana</w:t>
      </w:r>
      <w:r w:rsidR="00453500" w:rsidRPr="006C0899">
        <w:rPr>
          <w:rFonts w:ascii="Source Sans Pro" w:hAnsi="Source Sans Pro"/>
          <w:lang w:val="fr-FR"/>
        </w:rPr>
        <w:t>,</w:t>
      </w:r>
      <w:r w:rsidRPr="006C0899">
        <w:rPr>
          <w:rFonts w:ascii="Source Sans Pro" w:hAnsi="Source Sans Pro"/>
          <w:lang w:val="fr-FR"/>
        </w:rPr>
        <w:t xml:space="preserve"> </w:t>
      </w:r>
      <w:bookmarkStart w:id="1" w:name="_Hlk172142294"/>
      <w:r w:rsidRPr="006C0899">
        <w:rPr>
          <w:rFonts w:ascii="Source Sans Pro" w:hAnsi="Source Sans Pro"/>
          <w:lang w:val="fr-FR"/>
        </w:rPr>
        <w:t xml:space="preserve">SEM </w:t>
      </w:r>
      <w:r w:rsidR="00453500" w:rsidRPr="006C0899">
        <w:rPr>
          <w:rFonts w:ascii="Source Sans Pro" w:hAnsi="Source Sans Pro"/>
          <w:lang w:val="fr-FR"/>
        </w:rPr>
        <w:t xml:space="preserve">Tom </w:t>
      </w:r>
      <w:proofErr w:type="spellStart"/>
      <w:r w:rsidR="00453500" w:rsidRPr="006C0899">
        <w:rPr>
          <w:rFonts w:ascii="Source Sans Pro" w:hAnsi="Source Sans Pro"/>
          <w:lang w:val="fr-FR"/>
        </w:rPr>
        <w:t>Norring</w:t>
      </w:r>
      <w:proofErr w:type="spellEnd"/>
      <w:r w:rsidR="00453500" w:rsidRPr="006C0899">
        <w:rPr>
          <w:rFonts w:ascii="Source Sans Pro" w:hAnsi="Source Sans Pro"/>
          <w:lang w:val="fr-FR"/>
        </w:rPr>
        <w:t xml:space="preserve">, </w:t>
      </w:r>
      <w:bookmarkEnd w:id="1"/>
      <w:r w:rsidRPr="006C0899">
        <w:rPr>
          <w:rFonts w:ascii="Source Sans Pro" w:hAnsi="Source Sans Pro"/>
          <w:lang w:val="fr-FR"/>
        </w:rPr>
        <w:t>a réaffirmé l'engagement du Danemark à soutenir la CEDEAO et ses États membres dans la lutte contre la piraterie et autres crimes maritimes.</w:t>
      </w:r>
      <w:r w:rsidR="006C0899" w:rsidRPr="006C0899">
        <w:rPr>
          <w:rFonts w:ascii="Source Sans Pro" w:hAnsi="Source Sans Pro"/>
          <w:lang w:val="fr-FR"/>
        </w:rPr>
        <w:t xml:space="preserve"> </w:t>
      </w:r>
      <w:r w:rsidRPr="006C0899">
        <w:rPr>
          <w:rFonts w:ascii="Source Sans Pro" w:hAnsi="Source Sans Pro"/>
          <w:lang w:val="fr-FR"/>
        </w:rPr>
        <w:t>La réunion organisée avec le soutien du Danemark a réuni des représentants de différents départements et directions de la CEDEAO, du Parlement de la CEDEAO, de la Cour de Justice de la CEDEAO et des Centres de Coordination Maritime de la CEDEAO. Cet effort de collaboration souligne l'engagement de la CEDEAO à renforcer la sécurité maritime, à promouvoir une utilisation efficace des ressources et à garantir la longévité et l'efficacité des centres de coordination maritime.</w:t>
      </w:r>
    </w:p>
    <w:p w14:paraId="1E8088B5" w14:textId="77777777" w:rsidR="00C975B6" w:rsidRPr="00EE506B" w:rsidRDefault="00C975B6" w:rsidP="00C975B6">
      <w:pPr>
        <w:ind w:right="20"/>
        <w:jc w:val="center"/>
        <w:rPr>
          <w:rFonts w:ascii="Source Sans Pro" w:eastAsia="Times New Roman" w:hAnsi="Source Sans Pro" w:cs="Source Sans Pro"/>
          <w:b/>
          <w:bCs/>
          <w:color w:val="000000"/>
          <w:sz w:val="22"/>
          <w:szCs w:val="22"/>
          <w:lang w:val="fr-FR"/>
        </w:rPr>
      </w:pPr>
      <w:r w:rsidRPr="00EE506B">
        <w:rPr>
          <w:rFonts w:ascii="Source Sans Pro" w:eastAsia="Times New Roman" w:hAnsi="Source Sans Pro" w:cs="Source Sans Pro"/>
          <w:b/>
          <w:bCs/>
          <w:color w:val="000000"/>
          <w:sz w:val="22"/>
          <w:szCs w:val="22"/>
          <w:lang w:val="fr-FR"/>
        </w:rPr>
        <w:t>---------------FIN-----------------</w:t>
      </w:r>
    </w:p>
    <w:p w14:paraId="44095B39" w14:textId="77777777" w:rsidR="00C975B6" w:rsidRPr="00EE506B" w:rsidRDefault="00C975B6" w:rsidP="00C975B6">
      <w:pPr>
        <w:ind w:right="20"/>
        <w:jc w:val="center"/>
        <w:rPr>
          <w:rFonts w:ascii="Source Sans Pro" w:eastAsia="Times New Roman" w:hAnsi="Source Sans Pro" w:cs="Source Sans Pro"/>
          <w:color w:val="222222"/>
          <w:sz w:val="20"/>
          <w:szCs w:val="20"/>
          <w:lang w:val="fr-FR"/>
        </w:rPr>
      </w:pPr>
      <w:r w:rsidRPr="00EE506B">
        <w:rPr>
          <w:rFonts w:ascii="Source Sans Pro" w:eastAsia="Times New Roman" w:hAnsi="Source Sans Pro" w:cs="Source Sans Pro"/>
          <w:color w:val="222222"/>
          <w:sz w:val="20"/>
          <w:szCs w:val="20"/>
          <w:lang w:val="fr-FR"/>
        </w:rPr>
        <w:t>Pour plus d’informations, veuillez contacter :</w:t>
      </w:r>
    </w:p>
    <w:p w14:paraId="35FD80E2" w14:textId="77777777" w:rsidR="00C975B6" w:rsidRPr="00EE506B" w:rsidRDefault="00C975B6" w:rsidP="00C975B6">
      <w:pPr>
        <w:ind w:right="20"/>
        <w:jc w:val="center"/>
        <w:rPr>
          <w:rFonts w:ascii="Source Sans Pro" w:eastAsia="Times New Roman" w:hAnsi="Source Sans Pro" w:cs="Source Sans Pro"/>
          <w:color w:val="222222"/>
          <w:sz w:val="20"/>
          <w:szCs w:val="20"/>
          <w:lang w:val="fr-FR"/>
        </w:rPr>
      </w:pPr>
      <w:r w:rsidRPr="00EE506B">
        <w:rPr>
          <w:rFonts w:ascii="Source Sans Pro" w:eastAsia="Times New Roman" w:hAnsi="Source Sans Pro" w:cs="Source Sans Pro"/>
          <w:color w:val="222222"/>
          <w:sz w:val="20"/>
          <w:szCs w:val="20"/>
          <w:lang w:val="fr-FR"/>
        </w:rPr>
        <w:t>Direction de la Communication, Commission de la CEDEAO</w:t>
      </w:r>
    </w:p>
    <w:p w14:paraId="768C4255" w14:textId="77777777" w:rsidR="00C975B6" w:rsidRPr="00BB4743" w:rsidRDefault="00C975B6" w:rsidP="00C975B6">
      <w:pPr>
        <w:ind w:right="20"/>
        <w:jc w:val="center"/>
        <w:rPr>
          <w:rFonts w:ascii="Source Sans Pro" w:eastAsia="Times New Roman" w:hAnsi="Source Sans Pro" w:cs="Source Sans Pro"/>
          <w:color w:val="222222"/>
          <w:sz w:val="20"/>
          <w:szCs w:val="20"/>
          <w:lang w:val="en-GB"/>
        </w:rPr>
      </w:pPr>
      <w:proofErr w:type="gramStart"/>
      <w:r w:rsidRPr="00BB4743">
        <w:rPr>
          <w:rFonts w:ascii="Source Sans Pro" w:hAnsi="Source Sans Pro" w:cs="Times New Roman"/>
          <w:sz w:val="20"/>
          <w:szCs w:val="20"/>
          <w:lang w:val="en-GB"/>
        </w:rPr>
        <w:t>Twitter :</w:t>
      </w:r>
      <w:proofErr w:type="gramEnd"/>
      <w:r w:rsidRPr="00BB4743">
        <w:rPr>
          <w:rFonts w:ascii="Source Sans Pro" w:hAnsi="Source Sans Pro" w:cs="Times New Roman"/>
          <w:sz w:val="20"/>
          <w:szCs w:val="20"/>
          <w:lang w:val="en-GB"/>
        </w:rPr>
        <w:t xml:space="preserve"> @ecowas_cedeao – Facebook : Ecowas-Cedeao</w:t>
      </w:r>
    </w:p>
    <w:p w14:paraId="7DD9A16C" w14:textId="77777777" w:rsidR="00C975B6" w:rsidRPr="00EE506B" w:rsidRDefault="00000000" w:rsidP="00C975B6">
      <w:pPr>
        <w:ind w:right="20"/>
        <w:jc w:val="center"/>
        <w:rPr>
          <w:rFonts w:ascii="Source Sans Pro" w:hAnsi="Source Sans Pro" w:cs="Times New Roman"/>
          <w:sz w:val="20"/>
          <w:szCs w:val="20"/>
          <w:lang w:val="fr-FR"/>
        </w:rPr>
      </w:pPr>
      <w:hyperlink r:id="rId7" w:history="1">
        <w:r w:rsidR="00C975B6" w:rsidRPr="00EE506B">
          <w:rPr>
            <w:rFonts w:ascii="Source Sans Pro" w:hAnsi="Source Sans Pro" w:cs="Times New Roman"/>
            <w:color w:val="0000FF"/>
            <w:sz w:val="20"/>
            <w:szCs w:val="20"/>
            <w:u w:val="single"/>
            <w:lang w:val="fr-FR"/>
          </w:rPr>
          <w:t>www.ecowas.int</w:t>
        </w:r>
      </w:hyperlink>
    </w:p>
    <w:p w14:paraId="66A50F83" w14:textId="77777777" w:rsidR="00F62E5C" w:rsidRPr="00EE506B" w:rsidRDefault="00F62E5C" w:rsidP="00EE506B">
      <w:pPr>
        <w:ind w:right="20"/>
        <w:rPr>
          <w:rFonts w:ascii="Source Sans Pro" w:hAnsi="Source Sans Pro"/>
          <w:lang w:val="fr-FR"/>
        </w:rPr>
      </w:pPr>
    </w:p>
    <w:p w14:paraId="51A5E98C" w14:textId="6550F6AB" w:rsidR="00EE506B" w:rsidRPr="00F62E5C" w:rsidRDefault="00EE506B" w:rsidP="00EE506B">
      <w:pPr>
        <w:ind w:right="20"/>
        <w:jc w:val="both"/>
        <w:rPr>
          <w:rFonts w:ascii="Source Sans Pro" w:hAnsi="Source Sans Pro"/>
          <w:b/>
          <w:bCs/>
          <w:sz w:val="20"/>
          <w:szCs w:val="20"/>
          <w:lang w:val="fr-FR"/>
        </w:rPr>
      </w:pPr>
      <w:r w:rsidRPr="00F62E5C">
        <w:rPr>
          <w:rFonts w:ascii="Source Sans Pro" w:hAnsi="Source Sans Pro"/>
          <w:b/>
          <w:bCs/>
          <w:sz w:val="20"/>
          <w:szCs w:val="20"/>
          <w:lang w:val="fr-FR"/>
        </w:rPr>
        <w:t>A propos de la CEDEAO</w:t>
      </w:r>
    </w:p>
    <w:p w14:paraId="74540432" w14:textId="5A987A1E" w:rsidR="00EE506B" w:rsidRPr="00F62E5C" w:rsidRDefault="00EE506B" w:rsidP="00EE506B">
      <w:pPr>
        <w:ind w:right="20"/>
        <w:jc w:val="both"/>
        <w:rPr>
          <w:rFonts w:ascii="Source Sans Pro" w:hAnsi="Source Sans Pro"/>
          <w:sz w:val="20"/>
          <w:szCs w:val="20"/>
          <w:lang w:val="fr-FR"/>
        </w:rPr>
      </w:pPr>
      <w:r w:rsidRPr="00F62E5C">
        <w:rPr>
          <w:rFonts w:ascii="Source Sans Pro" w:hAnsi="Source Sans Pro"/>
          <w:sz w:val="20"/>
          <w:szCs w:val="20"/>
          <w:lang w:val="fr-FR"/>
        </w:rPr>
        <w:t xml:space="preserve">La Communauté économique des États de l'Afrique de l'Ouest (CEDEAO) a été créée le 28 mai 1975 à Lagos, au Nigeria, </w:t>
      </w:r>
      <w:proofErr w:type="gramStart"/>
      <w:r w:rsidR="009F03D5" w:rsidRPr="00F62E5C">
        <w:rPr>
          <w:rFonts w:ascii="Source Sans Pro" w:hAnsi="Source Sans Pro"/>
          <w:sz w:val="20"/>
          <w:szCs w:val="20"/>
          <w:lang w:val="fr-FR"/>
        </w:rPr>
        <w:t xml:space="preserve">suite </w:t>
      </w:r>
      <w:r w:rsidR="00030AEC" w:rsidRPr="00F62E5C">
        <w:rPr>
          <w:rFonts w:ascii="Source Sans Pro" w:hAnsi="Source Sans Pro"/>
          <w:sz w:val="20"/>
          <w:szCs w:val="20"/>
          <w:lang w:val="fr-FR"/>
        </w:rPr>
        <w:t>à</w:t>
      </w:r>
      <w:proofErr w:type="gramEnd"/>
      <w:r w:rsidR="009F03D5" w:rsidRPr="00F62E5C">
        <w:rPr>
          <w:rFonts w:ascii="Source Sans Pro" w:hAnsi="Source Sans Pro"/>
          <w:sz w:val="20"/>
          <w:szCs w:val="20"/>
          <w:lang w:val="fr-FR"/>
        </w:rPr>
        <w:t xml:space="preserve"> </w:t>
      </w:r>
      <w:r w:rsidRPr="00F62E5C">
        <w:rPr>
          <w:rFonts w:ascii="Source Sans Pro" w:hAnsi="Source Sans Pro"/>
          <w:sz w:val="20"/>
          <w:szCs w:val="20"/>
          <w:lang w:val="fr-FR"/>
        </w:rPr>
        <w:t xml:space="preserve">la signature du Traité </w:t>
      </w:r>
      <w:r w:rsidR="009F03D5" w:rsidRPr="00F62E5C">
        <w:rPr>
          <w:rFonts w:ascii="Source Sans Pro" w:hAnsi="Source Sans Pro"/>
          <w:sz w:val="20"/>
          <w:szCs w:val="20"/>
          <w:lang w:val="fr-FR"/>
        </w:rPr>
        <w:t>instituant l’organisation p</w:t>
      </w:r>
      <w:r w:rsidRPr="00F62E5C">
        <w:rPr>
          <w:rFonts w:ascii="Source Sans Pro" w:hAnsi="Source Sans Pro"/>
          <w:sz w:val="20"/>
          <w:szCs w:val="20"/>
          <w:lang w:val="fr-FR"/>
        </w:rPr>
        <w:t xml:space="preserve">ar 15 Chefs d'État et de </w:t>
      </w:r>
      <w:r w:rsidR="009F03D5" w:rsidRPr="00F62E5C">
        <w:rPr>
          <w:rFonts w:ascii="Source Sans Pro" w:hAnsi="Source Sans Pro"/>
          <w:sz w:val="20"/>
          <w:szCs w:val="20"/>
          <w:lang w:val="fr-FR"/>
        </w:rPr>
        <w:t>g</w:t>
      </w:r>
      <w:r w:rsidRPr="00F62E5C">
        <w:rPr>
          <w:rFonts w:ascii="Source Sans Pro" w:hAnsi="Source Sans Pro"/>
          <w:sz w:val="20"/>
          <w:szCs w:val="20"/>
          <w:lang w:val="fr-FR"/>
        </w:rPr>
        <w:t>ouvernement ouest-africains. La région de la CEDEAO s'étend sur une superficie de 5,2 millions de kilomètres carrés, et regroupe les États membres suivants : le Bénin, le Burkina Faso, le Cabo Verde, la Côte d'Ivoire, la Gambie, le Ghana, la Guinée, la Guinée Bissau, le Liberia, le Mali, le Niger, le Nigeria, la Sierra Leone, le Sénégal et le Togo.</w:t>
      </w:r>
    </w:p>
    <w:p w14:paraId="5631F3CA" w14:textId="77777777" w:rsidR="00EE506B" w:rsidRPr="00F62E5C" w:rsidRDefault="00EE506B" w:rsidP="00EE506B">
      <w:pPr>
        <w:ind w:right="20"/>
        <w:jc w:val="both"/>
        <w:rPr>
          <w:rFonts w:ascii="Source Sans Pro" w:hAnsi="Source Sans Pro"/>
          <w:sz w:val="20"/>
          <w:szCs w:val="20"/>
          <w:lang w:val="fr-FR"/>
        </w:rPr>
      </w:pPr>
    </w:p>
    <w:p w14:paraId="55626F83" w14:textId="64C8A739" w:rsidR="00EE506B" w:rsidRPr="00F62E5C" w:rsidRDefault="00EE506B" w:rsidP="00EE506B">
      <w:pPr>
        <w:ind w:right="20"/>
        <w:jc w:val="both"/>
        <w:rPr>
          <w:rFonts w:ascii="Source Sans Pro" w:hAnsi="Source Sans Pro"/>
          <w:sz w:val="20"/>
          <w:szCs w:val="20"/>
          <w:lang w:val="fr-FR"/>
        </w:rPr>
      </w:pPr>
      <w:r w:rsidRPr="00F62E5C">
        <w:rPr>
          <w:rFonts w:ascii="Source Sans Pro" w:hAnsi="Source Sans Pro"/>
          <w:sz w:val="20"/>
          <w:szCs w:val="20"/>
          <w:lang w:val="fr-FR"/>
        </w:rPr>
        <w:t>Considérée comme l'un des piliers de la Communauté économique africaine, la CEDEAO a été créée dans l</w:t>
      </w:r>
      <w:r w:rsidR="00030AEC" w:rsidRPr="00F62E5C">
        <w:rPr>
          <w:rFonts w:ascii="Source Sans Pro" w:hAnsi="Source Sans Pro"/>
          <w:sz w:val="20"/>
          <w:szCs w:val="20"/>
          <w:lang w:val="fr-FR"/>
        </w:rPr>
        <w:t xml:space="preserve">’objectif </w:t>
      </w:r>
      <w:r w:rsidRPr="00F62E5C">
        <w:rPr>
          <w:rFonts w:ascii="Source Sans Pro" w:hAnsi="Source Sans Pro"/>
          <w:sz w:val="20"/>
          <w:szCs w:val="20"/>
          <w:lang w:val="fr-FR"/>
        </w:rPr>
        <w:t>de promouvoir la coopération et l'intégration, dans la perspective d'une union économique de l’Afrique de l'Ouest en vue d'élever le niveau de vie de ses peuples, de maintenir et d’accroitre la stabilité économique, de renforcer les relations entre les États membres et de contribuer au progrès et au développement du continent africain.</w:t>
      </w:r>
    </w:p>
    <w:p w14:paraId="3C5CDA58" w14:textId="77777777" w:rsidR="00EE506B" w:rsidRPr="00F62E5C" w:rsidRDefault="00EE506B" w:rsidP="00EE506B">
      <w:pPr>
        <w:ind w:right="20"/>
        <w:jc w:val="both"/>
        <w:rPr>
          <w:rFonts w:ascii="Source Sans Pro" w:hAnsi="Source Sans Pro"/>
          <w:sz w:val="20"/>
          <w:szCs w:val="20"/>
          <w:lang w:val="fr-FR"/>
        </w:rPr>
      </w:pPr>
    </w:p>
    <w:p w14:paraId="31963433" w14:textId="4FB74D59" w:rsidR="00EE506B" w:rsidRPr="00C975B6" w:rsidRDefault="00EE506B" w:rsidP="00C975B6">
      <w:pPr>
        <w:spacing w:line="276" w:lineRule="auto"/>
        <w:ind w:right="20"/>
        <w:jc w:val="both"/>
        <w:rPr>
          <w:rFonts w:ascii="Source Sans Pro" w:eastAsia="Times New Roman" w:hAnsi="Source Sans Pro" w:cs="Arial"/>
          <w:sz w:val="20"/>
          <w:szCs w:val="20"/>
          <w:lang w:val="fr-FR"/>
        </w:rPr>
      </w:pPr>
      <w:r w:rsidRPr="00F62E5C">
        <w:rPr>
          <w:rFonts w:ascii="Source Sans Pro" w:hAnsi="Source Sans Pro"/>
          <w:sz w:val="20"/>
          <w:szCs w:val="20"/>
          <w:lang w:val="fr-FR"/>
        </w:rPr>
        <w:t>En 2007, le Secrétariat de la CEDEAO a été transformé en une Commission dirigée par un Président, assisté d'un Vice-président et de cinq Commissaires</w:t>
      </w:r>
      <w:r w:rsidR="00A7464C" w:rsidRPr="00F62E5C">
        <w:rPr>
          <w:rFonts w:ascii="Source Sans Pro" w:hAnsi="Source Sans Pro"/>
          <w:sz w:val="20"/>
          <w:szCs w:val="20"/>
          <w:lang w:val="fr-FR"/>
        </w:rPr>
        <w:t> ;</w:t>
      </w:r>
      <w:r w:rsidRPr="00F62E5C">
        <w:rPr>
          <w:rFonts w:ascii="Source Sans Pro" w:hAnsi="Source Sans Pro"/>
          <w:sz w:val="20"/>
          <w:szCs w:val="20"/>
          <w:lang w:val="fr-FR"/>
        </w:rPr>
        <w:t xml:space="preserve"> des technocrates expérimentés qui</w:t>
      </w:r>
      <w:r w:rsidR="00030AEC" w:rsidRPr="00F62E5C">
        <w:rPr>
          <w:rFonts w:ascii="Source Sans Pro" w:hAnsi="Source Sans Pro"/>
          <w:sz w:val="20"/>
          <w:szCs w:val="20"/>
          <w:lang w:val="fr-FR"/>
        </w:rPr>
        <w:t xml:space="preserve"> sont chargés d’a</w:t>
      </w:r>
      <w:r w:rsidRPr="00F62E5C">
        <w:rPr>
          <w:rFonts w:ascii="Source Sans Pro" w:hAnsi="Source Sans Pro"/>
          <w:sz w:val="20"/>
          <w:szCs w:val="20"/>
          <w:lang w:val="fr-FR"/>
        </w:rPr>
        <w:t>ssure</w:t>
      </w:r>
      <w:r w:rsidR="00030AEC" w:rsidRPr="00F62E5C">
        <w:rPr>
          <w:rFonts w:ascii="Source Sans Pro" w:hAnsi="Source Sans Pro"/>
          <w:sz w:val="20"/>
          <w:szCs w:val="20"/>
          <w:lang w:val="fr-FR"/>
        </w:rPr>
        <w:t>r</w:t>
      </w:r>
      <w:r w:rsidRPr="00F62E5C">
        <w:rPr>
          <w:rFonts w:ascii="Source Sans Pro" w:hAnsi="Source Sans Pro"/>
          <w:sz w:val="20"/>
          <w:szCs w:val="20"/>
          <w:lang w:val="fr-FR"/>
        </w:rPr>
        <w:t xml:space="preserve"> le leadership</w:t>
      </w:r>
      <w:r w:rsidR="00030AEC" w:rsidRPr="00F62E5C">
        <w:rPr>
          <w:rFonts w:ascii="Source Sans Pro" w:hAnsi="Source Sans Pro"/>
          <w:sz w:val="20"/>
          <w:szCs w:val="20"/>
          <w:lang w:val="fr-FR"/>
        </w:rPr>
        <w:t>, dans le cadre</w:t>
      </w:r>
      <w:r w:rsidRPr="00F62E5C">
        <w:rPr>
          <w:rFonts w:ascii="Source Sans Pro" w:hAnsi="Source Sans Pro"/>
          <w:sz w:val="20"/>
          <w:szCs w:val="20"/>
          <w:lang w:val="fr-FR"/>
        </w:rPr>
        <w:t xml:space="preserve"> de cette nouvelle orientation. </w:t>
      </w:r>
      <w:r w:rsidR="00030AEC" w:rsidRPr="00F62E5C">
        <w:rPr>
          <w:rFonts w:ascii="Source Sans Pro" w:eastAsia="Times New Roman" w:hAnsi="Source Sans Pro" w:cs="Arial"/>
          <w:sz w:val="20"/>
          <w:szCs w:val="20"/>
          <w:lang w:val="fr-FR"/>
        </w:rPr>
        <w:t xml:space="preserve">Au titre du </w:t>
      </w:r>
      <w:r w:rsidRPr="00F62E5C">
        <w:rPr>
          <w:rFonts w:ascii="Source Sans Pro" w:eastAsia="Times New Roman" w:hAnsi="Source Sans Pro" w:cs="Arial"/>
          <w:sz w:val="20"/>
          <w:szCs w:val="20"/>
          <w:lang w:val="fr-FR"/>
        </w:rPr>
        <w:t xml:space="preserve">processus de réforme, la CEDEAO </w:t>
      </w:r>
      <w:bookmarkStart w:id="2" w:name="_Hlk114826186"/>
      <w:r w:rsidRPr="00F62E5C">
        <w:rPr>
          <w:rFonts w:ascii="Source Sans Pro" w:eastAsia="Times New Roman" w:hAnsi="Source Sans Pro" w:cs="Arial"/>
          <w:sz w:val="20"/>
          <w:szCs w:val="20"/>
          <w:lang w:val="fr-FR"/>
        </w:rPr>
        <w:t>met en œuvre des programmes</w:t>
      </w:r>
      <w:r w:rsidR="00030AEC" w:rsidRPr="00F62E5C">
        <w:rPr>
          <w:rFonts w:ascii="Source Sans Pro" w:eastAsia="Times New Roman" w:hAnsi="Source Sans Pro" w:cs="Arial"/>
          <w:sz w:val="20"/>
          <w:szCs w:val="20"/>
          <w:lang w:val="fr-FR"/>
        </w:rPr>
        <w:t xml:space="preserve"> d’importance</w:t>
      </w:r>
      <w:r w:rsidRPr="00F62E5C">
        <w:rPr>
          <w:rFonts w:ascii="Source Sans Pro" w:eastAsia="Times New Roman" w:hAnsi="Source Sans Pro" w:cs="Arial"/>
          <w:sz w:val="20"/>
          <w:szCs w:val="20"/>
          <w:lang w:val="fr-FR"/>
        </w:rPr>
        <w:t xml:space="preserve"> critique et stratégique</w:t>
      </w:r>
      <w:r w:rsidR="00030AEC" w:rsidRPr="00F62E5C">
        <w:rPr>
          <w:rFonts w:ascii="Source Sans Pro" w:eastAsia="Times New Roman" w:hAnsi="Source Sans Pro" w:cs="Arial"/>
          <w:sz w:val="20"/>
          <w:szCs w:val="20"/>
          <w:lang w:val="fr-FR"/>
        </w:rPr>
        <w:t>,</w:t>
      </w:r>
      <w:r w:rsidRPr="00F62E5C">
        <w:rPr>
          <w:rFonts w:ascii="Source Sans Pro" w:eastAsia="Times New Roman" w:hAnsi="Source Sans Pro" w:cs="Arial"/>
          <w:sz w:val="20"/>
          <w:szCs w:val="20"/>
          <w:lang w:val="fr-FR"/>
        </w:rPr>
        <w:t xml:space="preserve"> qui visent à favoriser le renforcement de la cohésion et l'élimination progressive des obstacles à l’intégration effective de la sous-région. Ainsi, les 300 millions de citoyens de la Communauté pourront</w:t>
      </w:r>
      <w:r w:rsidR="005510AB" w:rsidRPr="00F62E5C">
        <w:rPr>
          <w:rFonts w:ascii="Source Sans Pro" w:eastAsia="Times New Roman" w:hAnsi="Source Sans Pro" w:cs="Arial"/>
          <w:sz w:val="20"/>
          <w:szCs w:val="20"/>
          <w:lang w:val="fr-FR"/>
        </w:rPr>
        <w:t xml:space="preserve"> </w:t>
      </w:r>
      <w:r w:rsidRPr="00F62E5C">
        <w:rPr>
          <w:rFonts w:ascii="Source Sans Pro" w:eastAsia="Times New Roman" w:hAnsi="Source Sans Pro" w:cs="Arial"/>
          <w:sz w:val="20"/>
          <w:szCs w:val="20"/>
          <w:lang w:val="fr-FR"/>
        </w:rPr>
        <w:t>finalement s'approprier la nouvelle Vision</w:t>
      </w:r>
      <w:r w:rsidR="00030AEC" w:rsidRPr="00F62E5C">
        <w:rPr>
          <w:rFonts w:ascii="Source Sans Pro" w:eastAsia="Times New Roman" w:hAnsi="Source Sans Pro" w:cs="Arial"/>
          <w:sz w:val="20"/>
          <w:szCs w:val="20"/>
          <w:lang w:val="fr-FR"/>
        </w:rPr>
        <w:t xml:space="preserve"> – celle du passage</w:t>
      </w:r>
      <w:r w:rsidR="005510AB" w:rsidRPr="00F62E5C">
        <w:rPr>
          <w:rFonts w:ascii="Source Sans Pro" w:eastAsia="Times New Roman" w:hAnsi="Source Sans Pro" w:cs="Arial"/>
          <w:sz w:val="20"/>
          <w:szCs w:val="20"/>
          <w:lang w:val="fr-FR"/>
        </w:rPr>
        <w:t xml:space="preserve"> d’une</w:t>
      </w:r>
      <w:r w:rsidRPr="00F62E5C">
        <w:rPr>
          <w:rFonts w:ascii="Source Sans Pro" w:eastAsia="Times New Roman" w:hAnsi="Source Sans Pro" w:cs="Arial"/>
          <w:sz w:val="20"/>
          <w:szCs w:val="20"/>
          <w:lang w:val="fr-FR"/>
        </w:rPr>
        <w:t xml:space="preserve"> CEDEAO des Etats à une </w:t>
      </w:r>
      <w:r w:rsidRPr="00F62E5C">
        <w:rPr>
          <w:rFonts w:ascii="Source Sans Pro" w:eastAsia="Times New Roman" w:hAnsi="Source Sans Pro" w:cs="Arial"/>
          <w:b/>
          <w:bCs/>
          <w:sz w:val="20"/>
          <w:szCs w:val="20"/>
          <w:lang w:val="fr-FR"/>
        </w:rPr>
        <w:t>"CEDEAO des Peuples : Paix et prospérité pour tous"</w:t>
      </w:r>
      <w:r w:rsidRPr="00F62E5C">
        <w:rPr>
          <w:rFonts w:ascii="Source Sans Pro" w:eastAsia="Times New Roman" w:hAnsi="Source Sans Pro" w:cs="Arial"/>
          <w:sz w:val="20"/>
          <w:szCs w:val="20"/>
          <w:lang w:val="fr-FR"/>
        </w:rPr>
        <w:t xml:space="preserve"> à l’horizon 2050.</w:t>
      </w:r>
      <w:bookmarkEnd w:id="2"/>
    </w:p>
    <w:sectPr w:rsidR="00EE506B" w:rsidRPr="00C975B6" w:rsidSect="005E1A90">
      <w:headerReference w:type="even" r:id="rId8"/>
      <w:headerReference w:type="default" r:id="rId9"/>
      <w:footerReference w:type="default" r:id="rId10"/>
      <w:headerReference w:type="first" r:id="rId11"/>
      <w:type w:val="continuous"/>
      <w:pgSz w:w="11900" w:h="16840" w:code="9"/>
      <w:pgMar w:top="0" w:right="1191" w:bottom="794" w:left="119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1B2B4C" w14:textId="77777777" w:rsidR="00A60AF2" w:rsidRDefault="00A60AF2" w:rsidP="00754B08">
      <w:r>
        <w:separator/>
      </w:r>
    </w:p>
  </w:endnote>
  <w:endnote w:type="continuationSeparator" w:id="0">
    <w:p w14:paraId="62348856" w14:textId="77777777" w:rsidR="00A60AF2" w:rsidRDefault="00A60AF2" w:rsidP="00754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0F6EC" w14:textId="77777777" w:rsidR="00763199" w:rsidRDefault="00763199">
    <w:pPr>
      <w:pStyle w:val="Pieddepage"/>
    </w:pPr>
    <w:r>
      <w:rPr>
        <w:noProof/>
        <w:lang w:eastAsia="de-DE"/>
      </w:rPr>
      <mc:AlternateContent>
        <mc:Choice Requires="wps">
          <w:drawing>
            <wp:anchor distT="0" distB="0" distL="114300" distR="114300" simplePos="0" relativeHeight="251657216" behindDoc="0" locked="0" layoutInCell="1" allowOverlap="1" wp14:anchorId="08806C6B" wp14:editId="41CC083B">
              <wp:simplePos x="0" y="0"/>
              <wp:positionH relativeFrom="margin">
                <wp:posOffset>167640</wp:posOffset>
              </wp:positionH>
              <wp:positionV relativeFrom="paragraph">
                <wp:posOffset>97790</wp:posOffset>
              </wp:positionV>
              <wp:extent cx="5723890" cy="222250"/>
              <wp:effectExtent l="0" t="0" r="10160" b="6350"/>
              <wp:wrapSquare wrapText="bothSides"/>
              <wp:docPr id="76" name="Text Box 2"/>
              <wp:cNvGraphicFramePr/>
              <a:graphic xmlns:a="http://schemas.openxmlformats.org/drawingml/2006/main">
                <a:graphicData uri="http://schemas.microsoft.com/office/word/2010/wordprocessingShape">
                  <wps:wsp>
                    <wps:cNvSpPr txBox="1"/>
                    <wps:spPr>
                      <a:xfrm>
                        <a:off x="0" y="0"/>
                        <a:ext cx="5723890" cy="2222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1F2B9D5" w14:textId="77777777" w:rsidR="00763199" w:rsidRPr="009F794F" w:rsidRDefault="00763199" w:rsidP="00763199">
                          <w:pPr>
                            <w:pStyle w:val="Body"/>
                            <w:rPr>
                              <w:sz w:val="16"/>
                              <w:szCs w:val="16"/>
                              <w:lang w:bidi="ar-YE"/>
                            </w:rPr>
                          </w:pPr>
                          <w:r>
                            <w:rPr>
                              <w:sz w:val="16"/>
                              <w:szCs w:val="16"/>
                              <w:lang w:bidi="ar-YE"/>
                            </w:rPr>
                            <w:t xml:space="preserve">101 </w:t>
                          </w:r>
                          <w:proofErr w:type="spellStart"/>
                          <w:r>
                            <w:rPr>
                              <w:sz w:val="16"/>
                              <w:szCs w:val="16"/>
                              <w:lang w:bidi="ar-YE"/>
                            </w:rPr>
                            <w:t>Yakubo</w:t>
                          </w:r>
                          <w:proofErr w:type="spellEnd"/>
                          <w:r>
                            <w:rPr>
                              <w:sz w:val="16"/>
                              <w:szCs w:val="16"/>
                              <w:lang w:bidi="ar-YE"/>
                            </w:rPr>
                            <w:t xml:space="preserve"> Gowon Crescent • Asokoro District • P.M.B. 401 – Abuja • Nigeria</w:t>
                          </w:r>
                          <w:r>
                            <w:rPr>
                              <w:sz w:val="16"/>
                              <w:szCs w:val="16"/>
                              <w:lang w:bidi="ar-YE"/>
                            </w:rPr>
                            <w:tab/>
                          </w:r>
                          <w:r>
                            <w:rPr>
                              <w:sz w:val="16"/>
                              <w:szCs w:val="16"/>
                              <w:lang w:bidi="ar-YE"/>
                            </w:rPr>
                            <w:tab/>
                          </w:r>
                          <w:r>
                            <w:rPr>
                              <w:sz w:val="16"/>
                              <w:szCs w:val="16"/>
                              <w:lang w:bidi="ar-YE"/>
                            </w:rPr>
                            <w:tab/>
                          </w:r>
                          <w:r>
                            <w:rPr>
                              <w:sz w:val="16"/>
                              <w:szCs w:val="16"/>
                              <w:lang w:bidi="ar-YE"/>
                            </w:rPr>
                            <w:tab/>
                            <w:t xml:space="preserve">                   www.ecowas.int</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806C6B" id="_x0000_t202" coordsize="21600,21600" o:spt="202" path="m,l,21600r21600,l21600,xe">
              <v:stroke joinstyle="miter"/>
              <v:path gradientshapeok="t" o:connecttype="rect"/>
            </v:shapetype>
            <v:shape id="_x0000_s1027" type="#_x0000_t202" style="position:absolute;margin-left:13.2pt;margin-top:7.7pt;width:450.7pt;height:1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" filled="f" stroked="f">
              <v:textbox inset="0,0,0,0">
                <w:txbxContent>
                  <w:p w14:paraId="31F2B9D5" w14:textId="77777777" w:rsidR="00763199" w:rsidRPr="009F794F" w:rsidRDefault="00763199" w:rsidP="00763199">
                    <w:pPr>
                      <w:pStyle w:val="Body"/>
                      <w:rPr>
                        <w:sz w:val="16"/>
                        <w:szCs w:val="16"/>
                        <w:lang w:bidi="ar-YE"/>
                      </w:rPr>
                    </w:pPr>
                    <w:r>
                      <w:rPr>
                        <w:sz w:val="16"/>
                        <w:szCs w:val="16"/>
                        <w:lang w:bidi="ar-YE"/>
                      </w:rPr>
                      <w:t xml:space="preserve">101 </w:t>
                    </w:r>
                    <w:proofErr w:type="spellStart"/>
                    <w:r>
                      <w:rPr>
                        <w:sz w:val="16"/>
                        <w:szCs w:val="16"/>
                        <w:lang w:bidi="ar-YE"/>
                      </w:rPr>
                      <w:t>Yakubo</w:t>
                    </w:r>
                    <w:proofErr w:type="spellEnd"/>
                    <w:r>
                      <w:rPr>
                        <w:sz w:val="16"/>
                        <w:szCs w:val="16"/>
                        <w:lang w:bidi="ar-YE"/>
                      </w:rPr>
                      <w:t xml:space="preserve"> Gowon Crescent • Asokoro District • P.M.B. 401 – Abuja • Nigeria</w:t>
                    </w:r>
                    <w:r>
                      <w:rPr>
                        <w:sz w:val="16"/>
                        <w:szCs w:val="16"/>
                        <w:lang w:bidi="ar-YE"/>
                      </w:rPr>
                      <w:tab/>
                    </w:r>
                    <w:r>
                      <w:rPr>
                        <w:sz w:val="16"/>
                        <w:szCs w:val="16"/>
                        <w:lang w:bidi="ar-YE"/>
                      </w:rPr>
                      <w:tab/>
                    </w:r>
                    <w:r>
                      <w:rPr>
                        <w:sz w:val="16"/>
                        <w:szCs w:val="16"/>
                        <w:lang w:bidi="ar-YE"/>
                      </w:rPr>
                      <w:tab/>
                    </w:r>
                    <w:r>
                      <w:rPr>
                        <w:sz w:val="16"/>
                        <w:szCs w:val="16"/>
                        <w:lang w:bidi="ar-YE"/>
                      </w:rPr>
                      <w:tab/>
                      <w:t xml:space="preserve">                   www.ecowas.int</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E1BED9" w14:textId="77777777" w:rsidR="00A60AF2" w:rsidRDefault="00A60AF2" w:rsidP="00754B08">
      <w:r>
        <w:separator/>
      </w:r>
    </w:p>
  </w:footnote>
  <w:footnote w:type="continuationSeparator" w:id="0">
    <w:p w14:paraId="6FE68580" w14:textId="77777777" w:rsidR="00A60AF2" w:rsidRDefault="00A60AF2" w:rsidP="00754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4688C" w14:textId="77777777" w:rsidR="009F4AF8" w:rsidRDefault="00000000">
    <w:pPr>
      <w:pStyle w:val="En-tte"/>
    </w:pPr>
    <w:r>
      <w:rPr>
        <w:noProof/>
      </w:rPr>
      <w:pict w14:anchorId="66E0B8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3846545" o:spid="_x0000_s1025" type="#_x0000_t75" style="position:absolute;margin-left:0;margin-top:0;width:468.9pt;height:662.8pt;z-index:-251658240;mso-wrap-edited:f;mso-position-horizontal:center;mso-position-horizontal-relative:margin;mso-position-vertical:center;mso-position-vertical-relative:margin" o:allowincell="f">
          <v:imagedata r:id="rId1" o:title="HG 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070F0" w14:textId="77777777" w:rsidR="009F4AF8" w:rsidRDefault="00F725F6" w:rsidP="009F4AF8">
    <w:pPr>
      <w:pStyle w:val="En-tte"/>
      <w:ind w:right="-1191" w:hanging="1191"/>
    </w:pPr>
    <w:r>
      <w:rPr>
        <w:noProof/>
      </w:rPr>
      <w:drawing>
        <wp:inline distT="0" distB="0" distL="0" distR="0" wp14:anchorId="560BACBA" wp14:editId="18EE4958">
          <wp:extent cx="7542643" cy="2192400"/>
          <wp:effectExtent l="0" t="0" r="1270" b="0"/>
          <wp:docPr id="6" name="Grafik 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descr="Ein Bild, das Text enthält.&#10;&#10;Automatisch generierte Beschreibung"/>
                  <pic:cNvPicPr/>
                </pic:nvPicPr>
                <pic:blipFill>
                  <a:blip r:embed="rId1"/>
                  <a:stretch>
                    <a:fillRect/>
                  </a:stretch>
                </pic:blipFill>
                <pic:spPr>
                  <a:xfrm>
                    <a:off x="0" y="0"/>
                    <a:ext cx="7542643" cy="2192400"/>
                  </a:xfrm>
                  <a:prstGeom prst="rect">
                    <a:avLst/>
                  </a:prstGeom>
                </pic:spPr>
              </pic:pic>
            </a:graphicData>
          </a:graphic>
        </wp:inline>
      </w:drawing>
    </w:r>
  </w:p>
  <w:p w14:paraId="0DA9A884" w14:textId="5B5516B3" w:rsidR="00F725F6" w:rsidRPr="00951DBB" w:rsidRDefault="00453500" w:rsidP="004B7845">
    <w:pPr>
      <w:ind w:left="284" w:right="162"/>
      <w:rPr>
        <w:rFonts w:ascii="Source Sans Pro" w:hAnsi="Source Sans Pro"/>
        <w:b/>
        <w:bCs/>
        <w:color w:val="008C44"/>
        <w:lang w:val="fr-FR"/>
      </w:rPr>
    </w:pPr>
    <w:r>
      <w:rPr>
        <w:rFonts w:ascii="Source Sans Pro" w:hAnsi="Source Sans Pro"/>
        <w:b/>
        <w:bCs/>
        <w:color w:val="008C44"/>
        <w:sz w:val="22"/>
        <w:szCs w:val="22"/>
        <w:lang w:val="fr-FR"/>
      </w:rPr>
      <w:t>Accra</w:t>
    </w:r>
    <w:r w:rsidR="00F725F6" w:rsidRPr="00951DBB">
      <w:rPr>
        <w:rFonts w:ascii="Source Sans Pro" w:hAnsi="Source Sans Pro"/>
        <w:b/>
        <w:bCs/>
        <w:color w:val="008C44"/>
        <w:sz w:val="22"/>
        <w:szCs w:val="22"/>
        <w:lang w:val="fr-FR"/>
      </w:rPr>
      <w:t xml:space="preserve">, </w:t>
    </w:r>
    <w:r>
      <w:rPr>
        <w:rFonts w:ascii="Source Sans Pro" w:hAnsi="Source Sans Pro"/>
        <w:b/>
        <w:bCs/>
        <w:color w:val="008C44"/>
        <w:sz w:val="22"/>
        <w:szCs w:val="22"/>
        <w:lang w:val="fr-FR"/>
      </w:rPr>
      <w:t>Ghana</w:t>
    </w:r>
    <w:r w:rsidR="00F725F6" w:rsidRPr="00951DBB">
      <w:rPr>
        <w:rFonts w:ascii="Source Sans Pro" w:hAnsi="Source Sans Pro"/>
        <w:b/>
        <w:bCs/>
        <w:color w:val="008C44"/>
        <w:sz w:val="22"/>
        <w:szCs w:val="22"/>
        <w:lang w:val="fr-FR"/>
      </w:rPr>
      <w:t>,</w:t>
    </w:r>
    <w:r>
      <w:rPr>
        <w:rFonts w:ascii="Source Sans Pro" w:hAnsi="Source Sans Pro"/>
        <w:b/>
        <w:bCs/>
        <w:color w:val="008C44"/>
        <w:sz w:val="22"/>
        <w:szCs w:val="22"/>
        <w:lang w:val="fr-FR"/>
      </w:rPr>
      <w:t xml:space="preserve">17 Juillet </w:t>
    </w:r>
    <w:r w:rsidR="00951DBB" w:rsidRPr="00951DBB">
      <w:rPr>
        <w:rFonts w:ascii="Source Sans Pro" w:hAnsi="Source Sans Pro"/>
        <w:b/>
        <w:bCs/>
        <w:color w:val="008C44"/>
        <w:sz w:val="22"/>
        <w:szCs w:val="22"/>
        <w:lang w:val="fr-FR"/>
      </w:rPr>
      <w:t>202</w:t>
    </w:r>
    <w:r>
      <w:rPr>
        <w:rFonts w:ascii="Source Sans Pro" w:hAnsi="Source Sans Pro"/>
        <w:b/>
        <w:bCs/>
        <w:color w:val="008C44"/>
        <w:sz w:val="22"/>
        <w:szCs w:val="22"/>
        <w:lang w:val="fr-FR"/>
      </w:rPr>
      <w:t>4</w:t>
    </w:r>
    <w:r w:rsidR="00951DBB" w:rsidRPr="00951DBB">
      <w:rPr>
        <w:rFonts w:ascii="Source Sans Pro" w:hAnsi="Source Sans Pro"/>
        <w:b/>
        <w:bCs/>
        <w:color w:val="008C44"/>
        <w:lang w:val="fr-FR"/>
      </w:rPr>
      <w:tab/>
    </w:r>
    <w:r w:rsidR="00F725F6" w:rsidRPr="00951DBB">
      <w:rPr>
        <w:rFonts w:ascii="Source Sans Pro" w:hAnsi="Source Sans Pro"/>
        <w:b/>
        <w:bCs/>
        <w:color w:val="008C44"/>
        <w:lang w:val="fr-FR"/>
      </w:rPr>
      <w:tab/>
    </w:r>
    <w:r w:rsidR="00F725F6" w:rsidRPr="00951DBB">
      <w:rPr>
        <w:rFonts w:ascii="Source Sans Pro" w:hAnsi="Source Sans Pro"/>
        <w:b/>
        <w:bCs/>
        <w:color w:val="008C44"/>
        <w:sz w:val="32"/>
        <w:szCs w:val="32"/>
        <w:lang w:val="fr-FR"/>
      </w:rPr>
      <w:tab/>
    </w:r>
    <w:r w:rsidR="00F725F6" w:rsidRPr="00951DBB">
      <w:rPr>
        <w:rFonts w:ascii="Source Sans Pro" w:hAnsi="Source Sans Pro"/>
        <w:b/>
        <w:bCs/>
        <w:color w:val="008C44"/>
        <w:sz w:val="32"/>
        <w:szCs w:val="32"/>
        <w:lang w:val="fr-FR"/>
      </w:rPr>
      <w:tab/>
    </w:r>
    <w:r w:rsidR="00F725F6" w:rsidRPr="00951DBB">
      <w:rPr>
        <w:rFonts w:ascii="Source Sans Pro" w:hAnsi="Source Sans Pro"/>
        <w:b/>
        <w:bCs/>
        <w:color w:val="008C44"/>
        <w:sz w:val="32"/>
        <w:szCs w:val="32"/>
        <w:lang w:val="fr-FR"/>
      </w:rPr>
      <w:tab/>
    </w:r>
    <w:r w:rsidR="00EE506B">
      <w:rPr>
        <w:rFonts w:ascii="Source Sans Pro" w:hAnsi="Source Sans Pro"/>
        <w:b/>
        <w:bCs/>
        <w:color w:val="008C44"/>
        <w:sz w:val="28"/>
        <w:szCs w:val="28"/>
        <w:lang w:val="fr-FR"/>
      </w:rPr>
      <w:tab/>
      <w:t xml:space="preserve">   </w:t>
    </w:r>
    <w:r w:rsidR="00C975B6">
      <w:rPr>
        <w:rFonts w:ascii="Source Sans Pro" w:hAnsi="Source Sans Pro"/>
        <w:b/>
        <w:bCs/>
        <w:color w:val="008C44"/>
        <w:sz w:val="28"/>
        <w:szCs w:val="28"/>
        <w:lang w:val="fr-FR"/>
      </w:rPr>
      <w:t xml:space="preserve">                 </w:t>
    </w:r>
    <w:r w:rsidR="004B7845">
      <w:rPr>
        <w:rFonts w:ascii="Source Sans Pro" w:hAnsi="Source Sans Pro"/>
        <w:b/>
        <w:bCs/>
        <w:color w:val="008C44"/>
        <w:sz w:val="22"/>
        <w:szCs w:val="22"/>
        <w:lang w:val="fr-FR"/>
      </w:rPr>
      <w:t xml:space="preserve">Page </w:t>
    </w:r>
    <w:r w:rsidR="004B7845">
      <w:rPr>
        <w:rFonts w:ascii="Source Sans Pro" w:hAnsi="Source Sans Pro"/>
        <w:b/>
        <w:bCs/>
        <w:color w:val="008C44"/>
        <w:sz w:val="22"/>
        <w:szCs w:val="22"/>
        <w:lang w:val="fr-FR"/>
      </w:rPr>
      <w:fldChar w:fldCharType="begin"/>
    </w:r>
    <w:r w:rsidR="004B7845">
      <w:rPr>
        <w:rFonts w:ascii="Source Sans Pro" w:hAnsi="Source Sans Pro"/>
        <w:b/>
        <w:bCs/>
        <w:color w:val="008C44"/>
        <w:sz w:val="22"/>
        <w:szCs w:val="22"/>
        <w:lang w:val="fr-FR"/>
      </w:rPr>
      <w:instrText>PAGE  \* Arabic  \* MERGEFORMAT</w:instrText>
    </w:r>
    <w:r w:rsidR="004B7845">
      <w:rPr>
        <w:rFonts w:ascii="Source Sans Pro" w:hAnsi="Source Sans Pro"/>
        <w:b/>
        <w:bCs/>
        <w:color w:val="008C44"/>
        <w:sz w:val="22"/>
        <w:szCs w:val="22"/>
        <w:lang w:val="fr-FR"/>
      </w:rPr>
      <w:fldChar w:fldCharType="separate"/>
    </w:r>
    <w:r w:rsidR="004B7845">
      <w:rPr>
        <w:rFonts w:ascii="Source Sans Pro" w:hAnsi="Source Sans Pro"/>
        <w:b/>
        <w:bCs/>
        <w:color w:val="008C44"/>
        <w:lang w:val="fr-FR"/>
      </w:rPr>
      <w:t>1</w:t>
    </w:r>
    <w:r w:rsidR="004B7845">
      <w:rPr>
        <w:rFonts w:ascii="Source Sans Pro" w:hAnsi="Source Sans Pro"/>
        <w:b/>
        <w:bCs/>
        <w:color w:val="008C44"/>
        <w:sz w:val="22"/>
        <w:szCs w:val="22"/>
        <w:lang w:val="fr-FR"/>
      </w:rPr>
      <w:fldChar w:fldCharType="end"/>
    </w:r>
    <w:r w:rsidR="004B7845">
      <w:rPr>
        <w:rFonts w:ascii="Source Sans Pro" w:hAnsi="Source Sans Pro"/>
        <w:b/>
        <w:bCs/>
        <w:color w:val="008C44"/>
        <w:sz w:val="22"/>
        <w:szCs w:val="22"/>
        <w:lang w:val="fr-FR"/>
      </w:rPr>
      <w:t xml:space="preserve"> / </w:t>
    </w:r>
    <w:r w:rsidR="004B7845">
      <w:rPr>
        <w:rFonts w:ascii="Source Sans Pro" w:hAnsi="Source Sans Pro"/>
        <w:b/>
        <w:bCs/>
        <w:color w:val="008C44"/>
        <w:sz w:val="22"/>
        <w:szCs w:val="22"/>
        <w:lang w:val="fr-FR"/>
      </w:rPr>
      <w:fldChar w:fldCharType="begin"/>
    </w:r>
    <w:r w:rsidR="004B7845">
      <w:rPr>
        <w:rFonts w:ascii="Source Sans Pro" w:hAnsi="Source Sans Pro"/>
        <w:b/>
        <w:bCs/>
        <w:color w:val="008C44"/>
        <w:sz w:val="22"/>
        <w:szCs w:val="22"/>
        <w:lang w:val="fr-FR"/>
      </w:rPr>
      <w:instrText>NUMPAGES  \* Arabic  \* MERGEFORMAT</w:instrText>
    </w:r>
    <w:r w:rsidR="004B7845">
      <w:rPr>
        <w:rFonts w:ascii="Source Sans Pro" w:hAnsi="Source Sans Pro"/>
        <w:b/>
        <w:bCs/>
        <w:color w:val="008C44"/>
        <w:sz w:val="22"/>
        <w:szCs w:val="22"/>
        <w:lang w:val="fr-FR"/>
      </w:rPr>
      <w:fldChar w:fldCharType="separate"/>
    </w:r>
    <w:r w:rsidR="004B7845">
      <w:rPr>
        <w:rFonts w:ascii="Source Sans Pro" w:hAnsi="Source Sans Pro"/>
        <w:b/>
        <w:bCs/>
        <w:color w:val="008C44"/>
        <w:lang w:val="fr-FR"/>
      </w:rPr>
      <w:t>1</w:t>
    </w:r>
    <w:r w:rsidR="004B7845">
      <w:rPr>
        <w:rFonts w:ascii="Source Sans Pro" w:hAnsi="Source Sans Pro"/>
        <w:b/>
        <w:bCs/>
        <w:color w:val="008C44"/>
        <w:sz w:val="22"/>
        <w:szCs w:val="22"/>
        <w:lang w:val="fr-FR"/>
      </w:rPr>
      <w:fldChar w:fldCharType="end"/>
    </w:r>
  </w:p>
  <w:p w14:paraId="40B29736" w14:textId="08730FDE" w:rsidR="009F4AF8" w:rsidRPr="00951DBB" w:rsidRDefault="00951DBB" w:rsidP="00951DBB">
    <w:pPr>
      <w:ind w:left="284" w:right="304"/>
      <w:rPr>
        <w:rFonts w:ascii="Source Sans Pro" w:hAnsi="Source Sans Pro"/>
        <w:color w:val="000000"/>
        <w:sz w:val="22"/>
        <w:szCs w:val="22"/>
        <w:lang w:val="fr-FR"/>
      </w:rPr>
    </w:pPr>
    <w:r w:rsidRPr="00951DBB">
      <w:rPr>
        <w:rFonts w:ascii="Source Sans Pro" w:hAnsi="Source Sans Pro"/>
        <w:color w:val="000000"/>
        <w:sz w:val="22"/>
        <w:szCs w:val="22"/>
        <w:lang w:val="fr-FR"/>
      </w:rPr>
      <w:t>Direction de la Communication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A46A2" w14:textId="77777777" w:rsidR="00BD21E5" w:rsidRDefault="00BD21E5" w:rsidP="00BD21E5">
    <w:pPr>
      <w:pStyle w:val="En-tte"/>
      <w:ind w:hanging="1191"/>
    </w:pPr>
    <w:r>
      <w:rPr>
        <w:noProof/>
      </w:rPr>
      <w:drawing>
        <wp:inline distT="0" distB="0" distL="0" distR="0" wp14:anchorId="4B64A496" wp14:editId="6F0AF092">
          <wp:extent cx="7546109" cy="2193747"/>
          <wp:effectExtent l="0" t="0" r="0" b="3810"/>
          <wp:docPr id="5"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descr="Ein Bild, das Text enthält.&#10;&#10;Automatisch generierte Beschreibung"/>
                  <pic:cNvPicPr/>
                </pic:nvPicPr>
                <pic:blipFill>
                  <a:blip r:embed="rId1"/>
                  <a:stretch>
                    <a:fillRect/>
                  </a:stretch>
                </pic:blipFill>
                <pic:spPr>
                  <a:xfrm>
                    <a:off x="0" y="0"/>
                    <a:ext cx="7655381" cy="222551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autoHyphenation/>
  <w:hyphenationZone w:val="425"/>
  <w:drawingGridHorizontalSpacing w:val="2381"/>
  <w:drawingGridVerticalSpacing w:val="1667"/>
  <w:doNotUseMarginsForDrawingGridOrigin/>
  <w:drawingGridHorizontalOrigin w:val="1134"/>
  <w:drawingGridVerticalOrigin w:val="567"/>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0C5"/>
    <w:rsid w:val="00003569"/>
    <w:rsid w:val="00005747"/>
    <w:rsid w:val="00005C87"/>
    <w:rsid w:val="00017D67"/>
    <w:rsid w:val="000235CC"/>
    <w:rsid w:val="00023A90"/>
    <w:rsid w:val="00030AEC"/>
    <w:rsid w:val="000319DA"/>
    <w:rsid w:val="00040F77"/>
    <w:rsid w:val="00042C19"/>
    <w:rsid w:val="00047EBA"/>
    <w:rsid w:val="000524E5"/>
    <w:rsid w:val="00064B48"/>
    <w:rsid w:val="000701EF"/>
    <w:rsid w:val="000711BA"/>
    <w:rsid w:val="00077528"/>
    <w:rsid w:val="000802E2"/>
    <w:rsid w:val="00081A36"/>
    <w:rsid w:val="00082D64"/>
    <w:rsid w:val="00095BA9"/>
    <w:rsid w:val="000A4FBC"/>
    <w:rsid w:val="000C1903"/>
    <w:rsid w:val="000C7C4A"/>
    <w:rsid w:val="001161BB"/>
    <w:rsid w:val="00116BB4"/>
    <w:rsid w:val="0013225E"/>
    <w:rsid w:val="00134E3A"/>
    <w:rsid w:val="001412A6"/>
    <w:rsid w:val="00160E73"/>
    <w:rsid w:val="00177C22"/>
    <w:rsid w:val="001918B1"/>
    <w:rsid w:val="0019469B"/>
    <w:rsid w:val="001B62EB"/>
    <w:rsid w:val="001C158A"/>
    <w:rsid w:val="001D170C"/>
    <w:rsid w:val="001D5077"/>
    <w:rsid w:val="001D615B"/>
    <w:rsid w:val="001E249C"/>
    <w:rsid w:val="001E79AD"/>
    <w:rsid w:val="0020322B"/>
    <w:rsid w:val="00210A88"/>
    <w:rsid w:val="002358E9"/>
    <w:rsid w:val="00244CBA"/>
    <w:rsid w:val="00265CA7"/>
    <w:rsid w:val="0027407D"/>
    <w:rsid w:val="002854F5"/>
    <w:rsid w:val="002943F9"/>
    <w:rsid w:val="00296047"/>
    <w:rsid w:val="002A15FE"/>
    <w:rsid w:val="002A5351"/>
    <w:rsid w:val="002A67B0"/>
    <w:rsid w:val="002B2257"/>
    <w:rsid w:val="002E1DEB"/>
    <w:rsid w:val="002F173B"/>
    <w:rsid w:val="00310310"/>
    <w:rsid w:val="0032018A"/>
    <w:rsid w:val="00344BAE"/>
    <w:rsid w:val="0035267F"/>
    <w:rsid w:val="00356741"/>
    <w:rsid w:val="00357075"/>
    <w:rsid w:val="00357604"/>
    <w:rsid w:val="003934B9"/>
    <w:rsid w:val="003A2CBA"/>
    <w:rsid w:val="003A6571"/>
    <w:rsid w:val="003C33F4"/>
    <w:rsid w:val="003C4116"/>
    <w:rsid w:val="003D330B"/>
    <w:rsid w:val="003D7FE4"/>
    <w:rsid w:val="003E3B39"/>
    <w:rsid w:val="003E4288"/>
    <w:rsid w:val="003E749E"/>
    <w:rsid w:val="00406805"/>
    <w:rsid w:val="00414FF5"/>
    <w:rsid w:val="00443A0A"/>
    <w:rsid w:val="00450C1D"/>
    <w:rsid w:val="00453500"/>
    <w:rsid w:val="00467713"/>
    <w:rsid w:val="00475EAB"/>
    <w:rsid w:val="00482E5D"/>
    <w:rsid w:val="00483418"/>
    <w:rsid w:val="004853A6"/>
    <w:rsid w:val="00491452"/>
    <w:rsid w:val="004A5C0D"/>
    <w:rsid w:val="004B7845"/>
    <w:rsid w:val="004C1DC9"/>
    <w:rsid w:val="004C695F"/>
    <w:rsid w:val="004D5D33"/>
    <w:rsid w:val="004D7E15"/>
    <w:rsid w:val="004E28B7"/>
    <w:rsid w:val="004E547A"/>
    <w:rsid w:val="004F7492"/>
    <w:rsid w:val="00503198"/>
    <w:rsid w:val="00507779"/>
    <w:rsid w:val="0052668D"/>
    <w:rsid w:val="005427B8"/>
    <w:rsid w:val="005510AB"/>
    <w:rsid w:val="00551CEC"/>
    <w:rsid w:val="00552508"/>
    <w:rsid w:val="0055484D"/>
    <w:rsid w:val="005552A0"/>
    <w:rsid w:val="00556853"/>
    <w:rsid w:val="00580E39"/>
    <w:rsid w:val="0059340A"/>
    <w:rsid w:val="005966BB"/>
    <w:rsid w:val="005B5077"/>
    <w:rsid w:val="005C3FD0"/>
    <w:rsid w:val="005D07DA"/>
    <w:rsid w:val="005E1A90"/>
    <w:rsid w:val="005F13F1"/>
    <w:rsid w:val="005F64EC"/>
    <w:rsid w:val="005F7262"/>
    <w:rsid w:val="00605632"/>
    <w:rsid w:val="006228E4"/>
    <w:rsid w:val="00623F3C"/>
    <w:rsid w:val="0063166B"/>
    <w:rsid w:val="00631DAF"/>
    <w:rsid w:val="0065497F"/>
    <w:rsid w:val="00665B21"/>
    <w:rsid w:val="00675128"/>
    <w:rsid w:val="0069141F"/>
    <w:rsid w:val="006A0EE3"/>
    <w:rsid w:val="006A6DF3"/>
    <w:rsid w:val="006C0899"/>
    <w:rsid w:val="006D19E7"/>
    <w:rsid w:val="006D49D8"/>
    <w:rsid w:val="006F16E1"/>
    <w:rsid w:val="0072384B"/>
    <w:rsid w:val="00726062"/>
    <w:rsid w:val="00737864"/>
    <w:rsid w:val="00754B08"/>
    <w:rsid w:val="00757BE5"/>
    <w:rsid w:val="00763199"/>
    <w:rsid w:val="007652B6"/>
    <w:rsid w:val="00794F33"/>
    <w:rsid w:val="007A72F3"/>
    <w:rsid w:val="007B0190"/>
    <w:rsid w:val="007C374D"/>
    <w:rsid w:val="007D7EA2"/>
    <w:rsid w:val="007E57A5"/>
    <w:rsid w:val="008050F7"/>
    <w:rsid w:val="00817B41"/>
    <w:rsid w:val="008305F9"/>
    <w:rsid w:val="00830700"/>
    <w:rsid w:val="008518D5"/>
    <w:rsid w:val="00862D10"/>
    <w:rsid w:val="00872FED"/>
    <w:rsid w:val="00876041"/>
    <w:rsid w:val="008A175E"/>
    <w:rsid w:val="008A5C80"/>
    <w:rsid w:val="008B30A8"/>
    <w:rsid w:val="008E0DC6"/>
    <w:rsid w:val="008F515D"/>
    <w:rsid w:val="00904B31"/>
    <w:rsid w:val="00914DE6"/>
    <w:rsid w:val="00930843"/>
    <w:rsid w:val="00935E1B"/>
    <w:rsid w:val="00951DBB"/>
    <w:rsid w:val="00963BA6"/>
    <w:rsid w:val="00967AB4"/>
    <w:rsid w:val="009707BB"/>
    <w:rsid w:val="00973C5F"/>
    <w:rsid w:val="0098759B"/>
    <w:rsid w:val="00990798"/>
    <w:rsid w:val="00994F07"/>
    <w:rsid w:val="00997219"/>
    <w:rsid w:val="009C528E"/>
    <w:rsid w:val="009E02F2"/>
    <w:rsid w:val="009F03D5"/>
    <w:rsid w:val="009F4AF8"/>
    <w:rsid w:val="009F794F"/>
    <w:rsid w:val="00A01CCC"/>
    <w:rsid w:val="00A1163B"/>
    <w:rsid w:val="00A12F45"/>
    <w:rsid w:val="00A25A02"/>
    <w:rsid w:val="00A410C5"/>
    <w:rsid w:val="00A60AF2"/>
    <w:rsid w:val="00A611BD"/>
    <w:rsid w:val="00A612B4"/>
    <w:rsid w:val="00A62B3C"/>
    <w:rsid w:val="00A66258"/>
    <w:rsid w:val="00A725AA"/>
    <w:rsid w:val="00A7464C"/>
    <w:rsid w:val="00A74F36"/>
    <w:rsid w:val="00A75DA7"/>
    <w:rsid w:val="00A77C92"/>
    <w:rsid w:val="00A937D2"/>
    <w:rsid w:val="00A97BF8"/>
    <w:rsid w:val="00AA6E6F"/>
    <w:rsid w:val="00AB0B41"/>
    <w:rsid w:val="00AB3B30"/>
    <w:rsid w:val="00AB3D58"/>
    <w:rsid w:val="00AB58E4"/>
    <w:rsid w:val="00AC2A57"/>
    <w:rsid w:val="00AD596B"/>
    <w:rsid w:val="00AE2EA6"/>
    <w:rsid w:val="00AE361E"/>
    <w:rsid w:val="00B02F82"/>
    <w:rsid w:val="00B06C67"/>
    <w:rsid w:val="00B10D3D"/>
    <w:rsid w:val="00B47016"/>
    <w:rsid w:val="00B61F36"/>
    <w:rsid w:val="00B779C7"/>
    <w:rsid w:val="00BA4176"/>
    <w:rsid w:val="00BA5CFE"/>
    <w:rsid w:val="00BB0856"/>
    <w:rsid w:val="00BB3E92"/>
    <w:rsid w:val="00BB4743"/>
    <w:rsid w:val="00BC0FF0"/>
    <w:rsid w:val="00BC2EE6"/>
    <w:rsid w:val="00BD21E5"/>
    <w:rsid w:val="00BF0007"/>
    <w:rsid w:val="00BF59BF"/>
    <w:rsid w:val="00C172D4"/>
    <w:rsid w:val="00C20D35"/>
    <w:rsid w:val="00C31424"/>
    <w:rsid w:val="00C31B22"/>
    <w:rsid w:val="00C351D8"/>
    <w:rsid w:val="00C35858"/>
    <w:rsid w:val="00C368BB"/>
    <w:rsid w:val="00C44753"/>
    <w:rsid w:val="00C464B2"/>
    <w:rsid w:val="00C679FD"/>
    <w:rsid w:val="00C8276B"/>
    <w:rsid w:val="00C975B6"/>
    <w:rsid w:val="00CA319B"/>
    <w:rsid w:val="00CB32DA"/>
    <w:rsid w:val="00CB7844"/>
    <w:rsid w:val="00CE4A63"/>
    <w:rsid w:val="00D2555D"/>
    <w:rsid w:val="00D30E9C"/>
    <w:rsid w:val="00D34849"/>
    <w:rsid w:val="00D626AB"/>
    <w:rsid w:val="00D8162D"/>
    <w:rsid w:val="00D86A8E"/>
    <w:rsid w:val="00D93F90"/>
    <w:rsid w:val="00D95C45"/>
    <w:rsid w:val="00DB426E"/>
    <w:rsid w:val="00DF739B"/>
    <w:rsid w:val="00E1381D"/>
    <w:rsid w:val="00E304CD"/>
    <w:rsid w:val="00E4561C"/>
    <w:rsid w:val="00E54988"/>
    <w:rsid w:val="00E5529A"/>
    <w:rsid w:val="00E84311"/>
    <w:rsid w:val="00E90A1E"/>
    <w:rsid w:val="00E9684F"/>
    <w:rsid w:val="00EA3F57"/>
    <w:rsid w:val="00EB1D90"/>
    <w:rsid w:val="00EB55CD"/>
    <w:rsid w:val="00EE506B"/>
    <w:rsid w:val="00EE5FE4"/>
    <w:rsid w:val="00EE740B"/>
    <w:rsid w:val="00EF3D19"/>
    <w:rsid w:val="00EF5603"/>
    <w:rsid w:val="00F0597C"/>
    <w:rsid w:val="00F5287F"/>
    <w:rsid w:val="00F62E5C"/>
    <w:rsid w:val="00F725F6"/>
    <w:rsid w:val="00F80C8B"/>
    <w:rsid w:val="00FA672E"/>
    <w:rsid w:val="00FB56E7"/>
    <w:rsid w:val="00FC1D12"/>
    <w:rsid w:val="00FC23F7"/>
    <w:rsid w:val="00FC789E"/>
    <w:rsid w:val="00FD0F99"/>
    <w:rsid w:val="00FD1A33"/>
    <w:rsid w:val="00FD4C50"/>
    <w:rsid w:val="00FE000A"/>
    <w:rsid w:val="00FE5F3E"/>
    <w:rsid w:val="00FE7CB1"/>
    <w:rsid w:val="00FF3E6B"/>
    <w:rsid w:val="00FF6F9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F45696"/>
  <w14:defaultImageDpi w14:val="300"/>
  <w15:docId w15:val="{3150C4FB-FC5F-4716-A385-5314F4854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8E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B5077"/>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5B5077"/>
    <w:rPr>
      <w:rFonts w:ascii="Lucida Grande" w:hAnsi="Lucida Grande" w:cs="Lucida Grande"/>
      <w:sz w:val="18"/>
      <w:szCs w:val="18"/>
    </w:rPr>
  </w:style>
  <w:style w:type="paragraph" w:customStyle="1" w:styleId="KeinAbsatzformat">
    <w:name w:val="[Kein Absatzformat]"/>
    <w:rsid w:val="002943F9"/>
    <w:pPr>
      <w:widowControl w:val="0"/>
      <w:autoSpaceDE w:val="0"/>
      <w:autoSpaceDN w:val="0"/>
      <w:adjustRightInd w:val="0"/>
      <w:spacing w:line="288" w:lineRule="auto"/>
      <w:textAlignment w:val="center"/>
    </w:pPr>
    <w:rPr>
      <w:rFonts w:ascii="TimesNewRomanPSMT" w:hAnsi="TimesNewRomanPSMT" w:cs="TimesNewRomanPSMT"/>
      <w:color w:val="000000"/>
    </w:rPr>
  </w:style>
  <w:style w:type="paragraph" w:styleId="En-tte">
    <w:name w:val="header"/>
    <w:basedOn w:val="Normal"/>
    <w:link w:val="En-tteCar"/>
    <w:uiPriority w:val="99"/>
    <w:unhideWhenUsed/>
    <w:rsid w:val="00754B08"/>
    <w:pPr>
      <w:tabs>
        <w:tab w:val="center" w:pos="4153"/>
        <w:tab w:val="right" w:pos="8306"/>
      </w:tabs>
    </w:pPr>
  </w:style>
  <w:style w:type="character" w:customStyle="1" w:styleId="En-tteCar">
    <w:name w:val="En-tête Car"/>
    <w:basedOn w:val="Policepardfaut"/>
    <w:link w:val="En-tte"/>
    <w:uiPriority w:val="99"/>
    <w:rsid w:val="00754B08"/>
  </w:style>
  <w:style w:type="paragraph" w:styleId="Pieddepage">
    <w:name w:val="footer"/>
    <w:basedOn w:val="Normal"/>
    <w:link w:val="PieddepageCar"/>
    <w:uiPriority w:val="99"/>
    <w:unhideWhenUsed/>
    <w:rsid w:val="00754B08"/>
    <w:pPr>
      <w:tabs>
        <w:tab w:val="center" w:pos="4153"/>
        <w:tab w:val="right" w:pos="8306"/>
      </w:tabs>
    </w:pPr>
  </w:style>
  <w:style w:type="character" w:customStyle="1" w:styleId="PieddepageCar">
    <w:name w:val="Pied de page Car"/>
    <w:basedOn w:val="Policepardfaut"/>
    <w:link w:val="Pieddepage"/>
    <w:uiPriority w:val="99"/>
    <w:rsid w:val="00754B08"/>
  </w:style>
  <w:style w:type="paragraph" w:customStyle="1" w:styleId="Sprechblasentext1">
    <w:name w:val="Sprechblasentext1"/>
    <w:basedOn w:val="Normal"/>
    <w:semiHidden/>
    <w:rsid w:val="00754B08"/>
    <w:rPr>
      <w:rFonts w:ascii="Tahoma" w:eastAsia="Times New Roman" w:hAnsi="Tahoma" w:cs="Tahoma"/>
      <w:sz w:val="16"/>
      <w:szCs w:val="16"/>
      <w:lang w:eastAsia="de-DE"/>
    </w:rPr>
  </w:style>
  <w:style w:type="character" w:styleId="Lienhypertexte">
    <w:name w:val="Hyperlink"/>
    <w:rsid w:val="002854F5"/>
    <w:rPr>
      <w:color w:val="0000FF"/>
      <w:u w:val="single"/>
    </w:rPr>
  </w:style>
  <w:style w:type="paragraph" w:customStyle="1" w:styleId="BalloonText1">
    <w:name w:val="Balloon Text1"/>
    <w:basedOn w:val="Normal"/>
    <w:semiHidden/>
    <w:rsid w:val="002854F5"/>
    <w:rPr>
      <w:rFonts w:ascii="Tahoma" w:eastAsia="Times New Roman" w:hAnsi="Tahoma" w:cs="Tahoma"/>
      <w:sz w:val="16"/>
      <w:szCs w:val="16"/>
      <w:lang w:eastAsia="de-DE"/>
    </w:rPr>
  </w:style>
  <w:style w:type="character" w:styleId="Mentionnonrsolue">
    <w:name w:val="Unresolved Mention"/>
    <w:basedOn w:val="Policepardfaut"/>
    <w:uiPriority w:val="99"/>
    <w:semiHidden/>
    <w:unhideWhenUsed/>
    <w:rsid w:val="001E249C"/>
    <w:rPr>
      <w:color w:val="605E5C"/>
      <w:shd w:val="clear" w:color="auto" w:fill="E1DFDD"/>
    </w:rPr>
  </w:style>
  <w:style w:type="paragraph" w:customStyle="1" w:styleId="Body">
    <w:name w:val="Body"/>
    <w:basedOn w:val="KeinAbsatzformat"/>
    <w:uiPriority w:val="99"/>
    <w:rsid w:val="001E249C"/>
    <w:pPr>
      <w:widowControl/>
      <w:spacing w:line="240" w:lineRule="atLeast"/>
    </w:pPr>
    <w:rPr>
      <w:rFonts w:ascii="Source Sans Pro" w:hAnsi="Source Sans Pro" w:cs="Source Sans Pro"/>
      <w:sz w:val="20"/>
      <w:szCs w:val="20"/>
      <w:lang w:val="en-GB"/>
    </w:rPr>
  </w:style>
  <w:style w:type="paragraph" w:styleId="NormalWeb">
    <w:name w:val="Normal (Web)"/>
    <w:basedOn w:val="Normal"/>
    <w:uiPriority w:val="99"/>
    <w:semiHidden/>
    <w:unhideWhenUsed/>
    <w:rsid w:val="00BB0856"/>
    <w:pPr>
      <w:spacing w:before="100" w:beforeAutospacing="1" w:after="100" w:afterAutospacing="1"/>
    </w:pPr>
    <w:rPr>
      <w:rFonts w:ascii="Times New Roman" w:eastAsia="Times New Roman" w:hAnsi="Times New Roman" w:cs="Times New Roman"/>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4307422">
      <w:bodyDiv w:val="1"/>
      <w:marLeft w:val="0"/>
      <w:marRight w:val="0"/>
      <w:marTop w:val="0"/>
      <w:marBottom w:val="0"/>
      <w:divBdr>
        <w:top w:val="none" w:sz="0" w:space="0" w:color="auto"/>
        <w:left w:val="none" w:sz="0" w:space="0" w:color="auto"/>
        <w:bottom w:val="none" w:sz="0" w:space="0" w:color="auto"/>
        <w:right w:val="none" w:sz="0" w:space="0" w:color="auto"/>
      </w:divBdr>
    </w:div>
    <w:div w:id="1332299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cowas.in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NA3768\AppData\Local\Microsoft\Windows\INetCache\Content.Outlook\2YQWJSPA\ECOWAS_Newsletter_201125.dotx" TargetMode="External"/></Relationships>
</file>

<file path=word/theme/theme1.xml><?xml version="1.0" encoding="utf-8"?>
<a:theme xmlns:a="http://schemas.openxmlformats.org/drawingml/2006/main" name="Office Theme">
  <a:themeElements>
    <a:clrScheme name="ECOWAS Colours">
      <a:dk1>
        <a:sysClr val="windowText" lastClr="000000"/>
      </a:dk1>
      <a:lt1>
        <a:sysClr val="window" lastClr="FFFFFF"/>
      </a:lt1>
      <a:dk2>
        <a:srgbClr val="44546A"/>
      </a:dk2>
      <a:lt2>
        <a:srgbClr val="E7E6E6"/>
      </a:lt2>
      <a:accent1>
        <a:srgbClr val="008244"/>
      </a:accent1>
      <a:accent2>
        <a:srgbClr val="E4CA00"/>
      </a:accent2>
      <a:accent3>
        <a:srgbClr val="AD4F2E"/>
      </a:accent3>
      <a:accent4>
        <a:srgbClr val="AEBD39"/>
      </a:accent4>
      <a:accent5>
        <a:srgbClr val="8E1D36"/>
      </a:accent5>
      <a:accent6>
        <a:srgbClr val="004C71"/>
      </a:accent6>
      <a:hlink>
        <a:srgbClr val="F07E26"/>
      </a:hlink>
      <a:folHlink>
        <a:srgbClr val="5EA3B3"/>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1"/>
        </a:solidFill>
        <a:ln>
          <a:noFill/>
        </a:ln>
        <a:effectLst/>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ABE49-7B60-40A4-8BB0-5C01BACD5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ECOWAS_Newsletter_201125</Template>
  <TotalTime>2</TotalTime>
  <Pages>2</Pages>
  <Words>806</Words>
  <Characters>4437</Characters>
  <Application>Microsoft Office Word</Application>
  <DocSecurity>0</DocSecurity>
  <Lines>36</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UserNA3768</dc:creator>
  <cp:keywords/>
  <dc:description/>
  <cp:lastModifiedBy>Joel AHOFODJI</cp:lastModifiedBy>
  <cp:revision>2</cp:revision>
  <cp:lastPrinted>2020-11-25T20:25:00Z</cp:lastPrinted>
  <dcterms:created xsi:type="dcterms:W3CDTF">2024-07-18T19:09:00Z</dcterms:created>
  <dcterms:modified xsi:type="dcterms:W3CDTF">2024-07-18T19:09:00Z</dcterms:modified>
</cp:coreProperties>
</file>