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8FDD0" w14:textId="717BD882" w:rsidR="0078042D" w:rsidRPr="0078042D" w:rsidRDefault="00317E7E" w:rsidP="005C2E11">
      <w:pPr>
        <w:ind w:right="20"/>
        <w:jc w:val="center"/>
        <w:rPr>
          <w:rFonts w:ascii="Source Sans Pro" w:hAnsi="Source Sans Pro" w:cs="Arial"/>
          <w:b/>
          <w:bCs/>
          <w:color w:val="000000"/>
          <w:sz w:val="28"/>
          <w:szCs w:val="28"/>
        </w:rPr>
      </w:pPr>
      <w:r>
        <w:rPr>
          <w:rFonts w:ascii="Source Sans Pro" w:hAnsi="Source Sans Pro" w:cs="Arial"/>
          <w:b/>
          <w:bCs/>
          <w:color w:val="000000"/>
          <w:sz w:val="28"/>
          <w:szCs w:val="28"/>
        </w:rPr>
        <w:t xml:space="preserve">LANCEMENT DES ACTIVITES DU </w:t>
      </w:r>
      <w:r w:rsidRPr="005C2E11">
        <w:rPr>
          <w:rFonts w:ascii="Source Sans Pro" w:hAnsi="Source Sans Pro" w:cs="Arial"/>
          <w:b/>
          <w:bCs/>
          <w:color w:val="000000"/>
          <w:sz w:val="28"/>
          <w:szCs w:val="28"/>
        </w:rPr>
        <w:t>PROGRAMME D'APPUI DE LA CEDEAO POUR LA</w:t>
      </w:r>
      <w:r>
        <w:rPr>
          <w:rFonts w:ascii="Source Sans Pro" w:hAnsi="Source Sans Pro" w:cs="Arial"/>
          <w:b/>
          <w:bCs/>
          <w:color w:val="000000"/>
          <w:sz w:val="28"/>
          <w:szCs w:val="28"/>
        </w:rPr>
        <w:t xml:space="preserve"> </w:t>
      </w:r>
      <w:r w:rsidRPr="005C2E11">
        <w:rPr>
          <w:rFonts w:ascii="Source Sans Pro" w:hAnsi="Source Sans Pro" w:cs="Arial"/>
          <w:b/>
          <w:bCs/>
          <w:color w:val="000000"/>
          <w:sz w:val="28"/>
          <w:szCs w:val="28"/>
        </w:rPr>
        <w:t>FOURNITURE D'APPAREILS FONCTIONNELS AUX ENFANTS HANDICAPES</w:t>
      </w:r>
      <w:r>
        <w:rPr>
          <w:rFonts w:ascii="Source Sans Pro" w:hAnsi="Source Sans Pro" w:cs="Arial"/>
          <w:b/>
          <w:bCs/>
          <w:color w:val="000000"/>
          <w:sz w:val="28"/>
          <w:szCs w:val="28"/>
        </w:rPr>
        <w:t xml:space="preserve"> AU TOGO</w:t>
      </w:r>
      <w:r w:rsidR="005C2E11">
        <w:rPr>
          <w:rFonts w:ascii="Source Sans Pro" w:hAnsi="Source Sans Pro" w:cs="Arial"/>
          <w:b/>
          <w:bCs/>
          <w:color w:val="000000"/>
          <w:sz w:val="28"/>
          <w:szCs w:val="28"/>
        </w:rPr>
        <w:t>.</w:t>
      </w:r>
    </w:p>
    <w:p w14:paraId="383DD6A6" w14:textId="77777777" w:rsidR="0078042D" w:rsidRPr="009E4620" w:rsidRDefault="0078042D" w:rsidP="0078042D">
      <w:pPr>
        <w:ind w:right="20"/>
        <w:jc w:val="both"/>
        <w:rPr>
          <w:rFonts w:ascii="Source Sans Pro" w:hAnsi="Source Sans Pro" w:cs="Arial"/>
          <w:color w:val="000000"/>
          <w:sz w:val="14"/>
          <w:szCs w:val="14"/>
        </w:rPr>
      </w:pPr>
    </w:p>
    <w:p w14:paraId="50D7F4BE" w14:textId="219006C3" w:rsidR="005C2E11" w:rsidRPr="00816A8E" w:rsidRDefault="005C2E11" w:rsidP="005C2E11">
      <w:pPr>
        <w:ind w:right="20"/>
        <w:jc w:val="both"/>
        <w:rPr>
          <w:rFonts w:ascii="Source Sans Pro" w:hAnsi="Source Sans Pro" w:cs="Arial"/>
          <w:color w:val="000000"/>
          <w:sz w:val="28"/>
          <w:szCs w:val="28"/>
        </w:rPr>
      </w:pPr>
      <w:r w:rsidRPr="00816A8E">
        <w:rPr>
          <w:rFonts w:ascii="Source Sans Pro" w:hAnsi="Source Sans Pro" w:cs="Arial"/>
          <w:i/>
          <w:iCs/>
          <w:color w:val="000000"/>
        </w:rPr>
        <w:t xml:space="preserve">Le Département du Développement Humain et des Affaires Sociales à travers sa Direction en charge des affaires humanitaires a organisé ce jeudi 11 juillet 2024 à Lomé au Togo, un atelier de lancement des activités du programme d'appui de la CEDEAO pour la fourniture d'appareils et </w:t>
      </w:r>
      <w:r w:rsidR="009E4620">
        <w:rPr>
          <w:rFonts w:ascii="Source Sans Pro" w:hAnsi="Source Sans Pro" w:cs="Arial"/>
          <w:i/>
          <w:iCs/>
          <w:color w:val="000000"/>
        </w:rPr>
        <w:t>d’</w:t>
      </w:r>
      <w:r w:rsidRPr="00816A8E">
        <w:rPr>
          <w:rFonts w:ascii="Source Sans Pro" w:hAnsi="Source Sans Pro" w:cs="Arial"/>
          <w:i/>
          <w:iCs/>
          <w:color w:val="000000"/>
        </w:rPr>
        <w:t>équipements fonctionnels aux enfants handicapés au Togo. L’objectif de cette activité est d’évaluer avec les parties prenantes notamment le Ministère en charge de l’inclusion sociale, les associations et fédérations des personnes handicapées et les partenaires</w:t>
      </w:r>
      <w:r w:rsidR="00816A8E" w:rsidRPr="00816A8E">
        <w:rPr>
          <w:rFonts w:ascii="Source Sans Pro" w:hAnsi="Source Sans Pro" w:cs="Arial"/>
          <w:i/>
          <w:iCs/>
          <w:color w:val="000000"/>
        </w:rPr>
        <w:t>, les besoins urgent</w:t>
      </w:r>
      <w:r w:rsidR="009E4620">
        <w:rPr>
          <w:rFonts w:ascii="Source Sans Pro" w:hAnsi="Source Sans Pro" w:cs="Arial"/>
          <w:i/>
          <w:iCs/>
          <w:color w:val="000000"/>
        </w:rPr>
        <w:t>s</w:t>
      </w:r>
      <w:r w:rsidR="00816A8E" w:rsidRPr="00816A8E">
        <w:rPr>
          <w:rFonts w:ascii="Source Sans Pro" w:hAnsi="Source Sans Pro" w:cs="Arial"/>
          <w:i/>
          <w:iCs/>
          <w:color w:val="000000"/>
        </w:rPr>
        <w:t xml:space="preserve"> en équipement fonctionnel que la CEDEAO pourra acquérir et offrir aux enfants handicapés pour faciliter leur inclusion sociale</w:t>
      </w:r>
      <w:r w:rsidR="009E4620">
        <w:rPr>
          <w:rFonts w:ascii="Source Sans Pro" w:hAnsi="Source Sans Pro" w:cs="Arial"/>
          <w:i/>
          <w:iCs/>
          <w:color w:val="000000"/>
        </w:rPr>
        <w:t xml:space="preserve"> au Togo</w:t>
      </w:r>
      <w:r w:rsidR="00816A8E" w:rsidRPr="00816A8E">
        <w:rPr>
          <w:rFonts w:ascii="Source Sans Pro" w:hAnsi="Source Sans Pro" w:cs="Arial"/>
          <w:i/>
          <w:iCs/>
          <w:color w:val="000000"/>
        </w:rPr>
        <w:t xml:space="preserve">. </w:t>
      </w:r>
    </w:p>
    <w:p w14:paraId="261D9D23" w14:textId="77777777" w:rsidR="005C2E11" w:rsidRDefault="005C2E11" w:rsidP="0078042D">
      <w:pPr>
        <w:ind w:right="20"/>
        <w:jc w:val="both"/>
        <w:rPr>
          <w:rFonts w:ascii="Source Sans Pro" w:hAnsi="Source Sans Pro" w:cs="Arial"/>
          <w:b/>
          <w:bCs/>
          <w:i/>
          <w:iCs/>
          <w:color w:val="000000"/>
        </w:rPr>
      </w:pPr>
    </w:p>
    <w:p w14:paraId="1D880FFF" w14:textId="5099AE4D" w:rsidR="006370B9" w:rsidRDefault="009E4620" w:rsidP="006370B9">
      <w:pPr>
        <w:ind w:right="20"/>
        <w:jc w:val="both"/>
        <w:rPr>
          <w:rFonts w:ascii="Source Sans Pro" w:hAnsi="Source Sans Pro" w:cs="Arial"/>
          <w:color w:val="000000"/>
        </w:rPr>
      </w:pPr>
      <w:r>
        <w:rPr>
          <w:rFonts w:ascii="Source Sans Pro" w:hAnsi="Source Sans Pro" w:cs="Arial"/>
          <w:color w:val="000000"/>
        </w:rPr>
        <w:t xml:space="preserve">En vue de </w:t>
      </w:r>
      <w:r w:rsidRPr="009E4620">
        <w:rPr>
          <w:rFonts w:ascii="Source Sans Pro" w:hAnsi="Source Sans Pro" w:cs="Arial"/>
          <w:color w:val="000000"/>
        </w:rPr>
        <w:t>de promouvoir l</w:t>
      </w:r>
      <w:r>
        <w:rPr>
          <w:rFonts w:ascii="Source Sans Pro" w:hAnsi="Source Sans Pro" w:cs="Arial"/>
          <w:color w:val="000000"/>
        </w:rPr>
        <w:t>’</w:t>
      </w:r>
      <w:r w:rsidRPr="009E4620">
        <w:rPr>
          <w:rFonts w:ascii="Source Sans Pro" w:hAnsi="Source Sans Pro" w:cs="Arial"/>
          <w:color w:val="000000"/>
        </w:rPr>
        <w:t>inclusion dans la société et de réduire l</w:t>
      </w:r>
      <w:r>
        <w:rPr>
          <w:rFonts w:ascii="Source Sans Pro" w:hAnsi="Source Sans Pro" w:cs="Arial"/>
          <w:color w:val="000000"/>
        </w:rPr>
        <w:t>a</w:t>
      </w:r>
      <w:r w:rsidRPr="009E4620">
        <w:rPr>
          <w:rFonts w:ascii="Source Sans Pro" w:hAnsi="Source Sans Pro" w:cs="Arial"/>
          <w:color w:val="000000"/>
        </w:rPr>
        <w:t xml:space="preserve"> vulnérabilité</w:t>
      </w:r>
      <w:r>
        <w:rPr>
          <w:rFonts w:ascii="Source Sans Pro" w:hAnsi="Source Sans Pro" w:cs="Arial"/>
          <w:color w:val="000000"/>
        </w:rPr>
        <w:t xml:space="preserve"> des enfants de 1 à 17 ans vivant avec un handicap en Afrique de l’Ouest, la </w:t>
      </w:r>
      <w:r w:rsidRPr="009E4620">
        <w:rPr>
          <w:rFonts w:ascii="Source Sans Pro" w:hAnsi="Source Sans Pro" w:cs="Arial"/>
          <w:color w:val="000000"/>
        </w:rPr>
        <w:t xml:space="preserve">Commission de la CEDEAO a approuvé </w:t>
      </w:r>
      <w:r>
        <w:rPr>
          <w:rFonts w:ascii="Source Sans Pro" w:hAnsi="Source Sans Pro" w:cs="Arial"/>
          <w:color w:val="000000"/>
        </w:rPr>
        <w:t xml:space="preserve">au début de l’année 2024, </w:t>
      </w:r>
      <w:r w:rsidRPr="009E4620">
        <w:rPr>
          <w:rFonts w:ascii="Source Sans Pro" w:hAnsi="Source Sans Pro" w:cs="Arial"/>
          <w:color w:val="000000"/>
        </w:rPr>
        <w:t>un budget de 200</w:t>
      </w:r>
      <w:r>
        <w:rPr>
          <w:rFonts w:ascii="Source Sans Pro" w:hAnsi="Source Sans Pro" w:cs="Arial"/>
          <w:color w:val="000000"/>
        </w:rPr>
        <w:t xml:space="preserve"> milles</w:t>
      </w:r>
      <w:r w:rsidRPr="009E4620">
        <w:rPr>
          <w:rFonts w:ascii="Source Sans Pro" w:hAnsi="Source Sans Pro" w:cs="Arial"/>
          <w:color w:val="000000"/>
        </w:rPr>
        <w:t xml:space="preserve"> dollars pour</w:t>
      </w:r>
      <w:r>
        <w:rPr>
          <w:rFonts w:ascii="Source Sans Pro" w:hAnsi="Source Sans Pro" w:cs="Arial"/>
          <w:color w:val="000000"/>
        </w:rPr>
        <w:t xml:space="preserve"> la mise en œuvre de la phase pilote du programme d’appui et de</w:t>
      </w:r>
      <w:r w:rsidRPr="009E4620">
        <w:rPr>
          <w:rFonts w:ascii="Source Sans Pro" w:hAnsi="Source Sans Pro" w:cs="Arial"/>
          <w:color w:val="000000"/>
        </w:rPr>
        <w:t xml:space="preserve"> fourniture d'appareils fonctionnels aux enfants handicapés</w:t>
      </w:r>
      <w:r>
        <w:rPr>
          <w:rFonts w:ascii="Source Sans Pro" w:hAnsi="Source Sans Pro" w:cs="Arial"/>
          <w:color w:val="000000"/>
        </w:rPr>
        <w:t xml:space="preserve">. </w:t>
      </w:r>
      <w:r w:rsidRPr="009E4620">
        <w:rPr>
          <w:rFonts w:ascii="Source Sans Pro" w:hAnsi="Source Sans Pro" w:cs="Arial"/>
          <w:color w:val="000000"/>
        </w:rPr>
        <w:t>L</w:t>
      </w:r>
      <w:r w:rsidR="006370B9">
        <w:rPr>
          <w:rFonts w:ascii="Source Sans Pro" w:hAnsi="Source Sans Pro" w:cs="Arial"/>
          <w:color w:val="000000"/>
        </w:rPr>
        <w:t xml:space="preserve">a </w:t>
      </w:r>
      <w:r w:rsidRPr="009E4620">
        <w:rPr>
          <w:rFonts w:ascii="Source Sans Pro" w:hAnsi="Source Sans Pro" w:cs="Arial"/>
          <w:color w:val="000000"/>
        </w:rPr>
        <w:t xml:space="preserve">phase pilote </w:t>
      </w:r>
      <w:r w:rsidR="006370B9">
        <w:rPr>
          <w:rFonts w:ascii="Source Sans Pro" w:hAnsi="Source Sans Pro" w:cs="Arial"/>
          <w:color w:val="000000"/>
        </w:rPr>
        <w:t xml:space="preserve">de cette initiative qui s’étend sur 12 mois, prend en compte le </w:t>
      </w:r>
      <w:r w:rsidRPr="009E4620">
        <w:rPr>
          <w:rFonts w:ascii="Source Sans Pro" w:hAnsi="Source Sans Pro" w:cs="Arial"/>
          <w:color w:val="000000"/>
        </w:rPr>
        <w:t xml:space="preserve">Nigeria et </w:t>
      </w:r>
      <w:r w:rsidR="006370B9">
        <w:rPr>
          <w:rFonts w:ascii="Source Sans Pro" w:hAnsi="Source Sans Pro" w:cs="Arial"/>
          <w:color w:val="000000"/>
        </w:rPr>
        <w:t xml:space="preserve">le </w:t>
      </w:r>
      <w:r w:rsidRPr="009E4620">
        <w:rPr>
          <w:rFonts w:ascii="Source Sans Pro" w:hAnsi="Source Sans Pro" w:cs="Arial"/>
          <w:color w:val="000000"/>
        </w:rPr>
        <w:t>Togo</w:t>
      </w:r>
      <w:r w:rsidR="006370B9">
        <w:rPr>
          <w:rFonts w:ascii="Source Sans Pro" w:hAnsi="Source Sans Pro" w:cs="Arial"/>
          <w:color w:val="000000"/>
        </w:rPr>
        <w:t xml:space="preserve"> et connaitra </w:t>
      </w:r>
      <w:r w:rsidRPr="009E4620">
        <w:rPr>
          <w:rFonts w:ascii="Source Sans Pro" w:hAnsi="Source Sans Pro" w:cs="Arial"/>
          <w:color w:val="000000"/>
        </w:rPr>
        <w:t>une extension</w:t>
      </w:r>
      <w:r w:rsidR="006370B9">
        <w:rPr>
          <w:rFonts w:ascii="Source Sans Pro" w:hAnsi="Source Sans Pro" w:cs="Arial"/>
          <w:color w:val="000000"/>
        </w:rPr>
        <w:t xml:space="preserve"> </w:t>
      </w:r>
      <w:r w:rsidRPr="009E4620">
        <w:rPr>
          <w:rFonts w:ascii="Source Sans Pro" w:hAnsi="Source Sans Pro" w:cs="Arial"/>
          <w:color w:val="000000"/>
        </w:rPr>
        <w:t>progressive à d'autres États membres en 2025</w:t>
      </w:r>
      <w:r w:rsidR="006370B9">
        <w:rPr>
          <w:rFonts w:ascii="Source Sans Pro" w:hAnsi="Source Sans Pro" w:cs="Arial"/>
          <w:color w:val="000000"/>
        </w:rPr>
        <w:t>.</w:t>
      </w:r>
    </w:p>
    <w:p w14:paraId="22BF87E4" w14:textId="77777777" w:rsidR="006370B9" w:rsidRDefault="006370B9" w:rsidP="006370B9">
      <w:pPr>
        <w:ind w:right="20"/>
        <w:jc w:val="both"/>
        <w:rPr>
          <w:rFonts w:ascii="Source Sans Pro" w:hAnsi="Source Sans Pro" w:cs="Arial"/>
          <w:color w:val="000000"/>
        </w:rPr>
      </w:pPr>
    </w:p>
    <w:p w14:paraId="5A63CCE2" w14:textId="05515201" w:rsidR="006370B9" w:rsidRDefault="006370B9" w:rsidP="006370B9">
      <w:pPr>
        <w:ind w:right="20"/>
        <w:jc w:val="both"/>
        <w:rPr>
          <w:rFonts w:ascii="Source Sans Pro" w:hAnsi="Source Sans Pro" w:cs="Arial"/>
          <w:color w:val="000000"/>
        </w:rPr>
      </w:pPr>
      <w:r>
        <w:rPr>
          <w:rFonts w:ascii="Source Sans Pro" w:hAnsi="Source Sans Pro" w:cs="Arial"/>
          <w:color w:val="000000"/>
        </w:rPr>
        <w:t>Le lancement de cette initiative à Lomé a été fait par M. Bileba N’GMEBIB, le Secrétaire Général représentant S.E. Madame la Ministre Adjovi APEDOH-ANAKOMA</w:t>
      </w:r>
      <w:r w:rsidR="00045265">
        <w:rPr>
          <w:rFonts w:ascii="Source Sans Pro" w:hAnsi="Source Sans Pro" w:cs="Arial"/>
          <w:color w:val="000000"/>
        </w:rPr>
        <w:t xml:space="preserve"> en charge de l’action sociale, de la promotion de la famille et de l’alphabétisation du Togo en présence de Dr </w:t>
      </w:r>
      <w:r w:rsidR="00317E7E">
        <w:rPr>
          <w:rFonts w:ascii="Source Sans Pro" w:hAnsi="Source Sans Pro" w:cs="Arial"/>
          <w:color w:val="000000"/>
        </w:rPr>
        <w:t>Jorge Fernando ALVES D’ALMADA</w:t>
      </w:r>
      <w:r w:rsidR="00045265">
        <w:rPr>
          <w:rFonts w:ascii="Source Sans Pro" w:hAnsi="Source Sans Pro" w:cs="Arial"/>
          <w:color w:val="000000"/>
        </w:rPr>
        <w:t>, Chargé Principal de Programme Affaires Sociales, représentant la Commissaire Fatou SOW SARR en charge du Développement Humain et des Affaires Sociales de la CEDEAO, des représentants de la Représentation Permanente et du Bureau National de la CEDEAO au Togo, des Responsables et membres d’associations et fédérations de personnes handicapées du Togo et des partenaires.</w:t>
      </w:r>
    </w:p>
    <w:p w14:paraId="37D41269" w14:textId="77777777" w:rsidR="00045265" w:rsidRDefault="00045265" w:rsidP="006370B9">
      <w:pPr>
        <w:ind w:right="20"/>
        <w:jc w:val="both"/>
        <w:rPr>
          <w:rFonts w:ascii="Source Sans Pro" w:hAnsi="Source Sans Pro" w:cs="Arial"/>
          <w:color w:val="000000"/>
        </w:rPr>
      </w:pPr>
    </w:p>
    <w:p w14:paraId="03D8A241" w14:textId="1FEE83ED" w:rsidR="00045265" w:rsidRDefault="00045265" w:rsidP="006370B9">
      <w:pPr>
        <w:ind w:right="20"/>
        <w:jc w:val="both"/>
        <w:rPr>
          <w:rFonts w:ascii="Source Sans Pro" w:hAnsi="Source Sans Pro" w:cs="Arial"/>
          <w:color w:val="000000"/>
        </w:rPr>
      </w:pPr>
      <w:r>
        <w:rPr>
          <w:rFonts w:ascii="Source Sans Pro" w:hAnsi="Source Sans Pro" w:cs="Arial"/>
          <w:color w:val="000000"/>
        </w:rPr>
        <w:t xml:space="preserve">Dans son allocution de bienvenue, de Dr </w:t>
      </w:r>
      <w:r w:rsidR="00317E7E">
        <w:rPr>
          <w:rFonts w:ascii="Source Sans Pro" w:hAnsi="Source Sans Pro" w:cs="Arial"/>
          <w:color w:val="000000"/>
        </w:rPr>
        <w:t>Jorge Fernando ALVES D’ALMADA</w:t>
      </w:r>
      <w:r w:rsidR="00317E7E">
        <w:rPr>
          <w:rFonts w:ascii="Source Sans Pro" w:hAnsi="Source Sans Pro" w:cs="Arial"/>
          <w:color w:val="000000"/>
        </w:rPr>
        <w:t xml:space="preserve"> </w:t>
      </w:r>
      <w:r>
        <w:rPr>
          <w:rFonts w:ascii="Source Sans Pro" w:hAnsi="Source Sans Pro" w:cs="Arial"/>
          <w:color w:val="000000"/>
        </w:rPr>
        <w:t>a transmis les remerciement</w:t>
      </w:r>
      <w:r w:rsidR="00C4134F">
        <w:rPr>
          <w:rFonts w:ascii="Source Sans Pro" w:hAnsi="Source Sans Pro" w:cs="Arial"/>
          <w:color w:val="000000"/>
        </w:rPr>
        <w:t>s</w:t>
      </w:r>
      <w:r>
        <w:rPr>
          <w:rFonts w:ascii="Source Sans Pro" w:hAnsi="Source Sans Pro" w:cs="Arial"/>
          <w:color w:val="000000"/>
        </w:rPr>
        <w:t xml:space="preserve"> de la CEDEAO aux autorités togolaises et rappe</w:t>
      </w:r>
      <w:r w:rsidR="00C4134F">
        <w:rPr>
          <w:rFonts w:ascii="Source Sans Pro" w:hAnsi="Source Sans Pro" w:cs="Arial"/>
          <w:color w:val="000000"/>
        </w:rPr>
        <w:t xml:space="preserve">ler que dans le cadre de la mise en œuvre </w:t>
      </w:r>
      <w:r w:rsidR="00C4134F" w:rsidRPr="00C4134F">
        <w:rPr>
          <w:rFonts w:ascii="Source Sans Pro" w:hAnsi="Source Sans Pro" w:cs="Arial"/>
          <w:color w:val="000000"/>
          <w:lang w:eastAsia="en-US"/>
        </w:rPr>
        <w:t xml:space="preserve">de sa </w:t>
      </w:r>
      <w:r w:rsidR="00C4134F" w:rsidRPr="00C4134F">
        <w:rPr>
          <w:rFonts w:ascii="Source Sans Pro" w:eastAsiaTheme="minorEastAsia" w:hAnsi="Source Sans Pro"/>
          <w:color w:val="000000"/>
        </w:rPr>
        <w:t>vision 2050 d</w:t>
      </w:r>
      <w:r w:rsidR="00C4134F">
        <w:rPr>
          <w:rFonts w:ascii="Source Sans Pro" w:hAnsi="Source Sans Pro"/>
          <w:color w:val="000000"/>
        </w:rPr>
        <w:t xml:space="preserve">’une </w:t>
      </w:r>
      <w:r w:rsidR="00C4134F" w:rsidRPr="00C4134F">
        <w:rPr>
          <w:rFonts w:ascii="Source Sans Pro" w:hAnsi="Source Sans Pro" w:cs="Arial"/>
          <w:color w:val="000000"/>
          <w:lang w:eastAsia="en-US"/>
        </w:rPr>
        <w:t xml:space="preserve">CEDEAO des Etats </w:t>
      </w:r>
      <w:r w:rsidR="00C4134F">
        <w:rPr>
          <w:rFonts w:ascii="Source Sans Pro" w:hAnsi="Source Sans Pro" w:cs="Arial"/>
          <w:color w:val="000000"/>
        </w:rPr>
        <w:t xml:space="preserve">à une </w:t>
      </w:r>
      <w:r w:rsidR="00C4134F" w:rsidRPr="00C4134F">
        <w:rPr>
          <w:rFonts w:ascii="Source Sans Pro" w:hAnsi="Source Sans Pro" w:cs="Arial"/>
          <w:color w:val="000000"/>
          <w:lang w:eastAsia="en-US"/>
        </w:rPr>
        <w:t xml:space="preserve">CEDEAO des peuples, </w:t>
      </w:r>
      <w:r w:rsidR="00C4134F">
        <w:rPr>
          <w:rFonts w:ascii="Source Sans Pro" w:hAnsi="Source Sans Pro" w:cs="Arial"/>
          <w:color w:val="000000"/>
        </w:rPr>
        <w:t>il est primordial</w:t>
      </w:r>
      <w:r w:rsidR="00C4134F" w:rsidRPr="00C4134F">
        <w:rPr>
          <w:rFonts w:ascii="Source Sans Pro" w:hAnsi="Source Sans Pro" w:cs="Arial"/>
          <w:color w:val="000000"/>
          <w:lang w:eastAsia="en-US"/>
        </w:rPr>
        <w:t xml:space="preserve"> que l’ inclusion sociale des personnes handicapées soit faite dans l'esprit de ne laisser personne derrière</w:t>
      </w:r>
      <w:r w:rsidR="00C4134F">
        <w:rPr>
          <w:rFonts w:ascii="Source Sans Pro" w:hAnsi="Source Sans Pro" w:cs="Arial"/>
          <w:color w:val="000000"/>
        </w:rPr>
        <w:t>.</w:t>
      </w:r>
    </w:p>
    <w:p w14:paraId="01148609" w14:textId="77777777" w:rsidR="00C4134F" w:rsidRDefault="00C4134F" w:rsidP="006370B9">
      <w:pPr>
        <w:ind w:right="20"/>
        <w:jc w:val="both"/>
        <w:rPr>
          <w:rFonts w:ascii="Source Sans Pro" w:hAnsi="Source Sans Pro" w:cs="Arial"/>
          <w:color w:val="000000"/>
        </w:rPr>
      </w:pPr>
    </w:p>
    <w:p w14:paraId="7F871E03" w14:textId="32B89B09" w:rsidR="00C4134F" w:rsidRDefault="00C4134F" w:rsidP="006370B9">
      <w:pPr>
        <w:ind w:right="20"/>
        <w:jc w:val="both"/>
        <w:rPr>
          <w:rFonts w:ascii="Source Sans Pro" w:hAnsi="Source Sans Pro" w:cs="Arial"/>
          <w:color w:val="000000"/>
        </w:rPr>
      </w:pPr>
      <w:r>
        <w:rPr>
          <w:rFonts w:ascii="Source Sans Pro" w:hAnsi="Source Sans Pro" w:cs="Arial"/>
          <w:color w:val="000000"/>
        </w:rPr>
        <w:t>A la suite du Représentant de la CEDEAO, des messages de soutien ont également été délivré par M. Gratien AKPAKPO NUMADO, Président de la Fédération des Handicapés du Togo (FETAPH) et Madame Pélagie BOKO-COLLINS, Représentant pour le Togo et le Bénin de SIGHT SAVERS.</w:t>
      </w:r>
    </w:p>
    <w:p w14:paraId="27CBA71C" w14:textId="77777777" w:rsidR="008B2775" w:rsidRDefault="008B2775" w:rsidP="006370B9">
      <w:pPr>
        <w:ind w:right="20"/>
        <w:jc w:val="both"/>
        <w:rPr>
          <w:rFonts w:ascii="Source Sans Pro" w:hAnsi="Source Sans Pro" w:cs="Arial"/>
          <w:color w:val="000000"/>
        </w:rPr>
      </w:pPr>
    </w:p>
    <w:p w14:paraId="65A14909" w14:textId="66EB3318" w:rsidR="008B2775" w:rsidRDefault="008B2775" w:rsidP="008B2775">
      <w:pPr>
        <w:spacing w:after="200"/>
        <w:jc w:val="both"/>
        <w:rPr>
          <w:rFonts w:ascii="Source Sans Pro" w:hAnsi="Source Sans Pro" w:cs="Arial"/>
          <w:color w:val="000000"/>
        </w:rPr>
      </w:pPr>
      <w:r>
        <w:rPr>
          <w:rFonts w:ascii="Source Sans Pro" w:hAnsi="Source Sans Pro" w:cs="Arial"/>
          <w:color w:val="000000"/>
        </w:rPr>
        <w:lastRenderedPageBreak/>
        <w:t>Après avoir remercié la CEDEAO pour ce programme dans son cours de son discours officiel d’ouverture de cet atelier, le Secrétaire Général du Ministère en charge de l’action sociale est revenu sur les nombreuses initiatives du Gouvernement togolais en faveur de l’inclusion sociale au Togo. « </w:t>
      </w:r>
      <w:r w:rsidRPr="00756192">
        <w:rPr>
          <w:rFonts w:ascii="Source Sans Pro" w:hAnsi="Source Sans Pro" w:cs="Arial"/>
          <w:i/>
          <w:iCs/>
          <w:color w:val="000000"/>
        </w:rPr>
        <w:t>Le projet que nous lançons aujourd’hui est l’expression même de la préoccupation commune que portent la commission de la CEDEAO et les Etats membres au regard de la prise en compte des besoins spécifiques des personnes handicapées dans la mise en œuvre des politiques publiques…..Il est l’aboutissement d’un long et fructueux processus de réflexion et de concertation ayant permis de mobiliser les ressources nécessaires pour soutenir les enfants handicapés en appareils spécialisés</w:t>
      </w:r>
      <w:r w:rsidR="00756192">
        <w:rPr>
          <w:rFonts w:ascii="Source Sans Pro" w:hAnsi="Source Sans Pro" w:cs="Arial"/>
          <w:color w:val="000000"/>
        </w:rPr>
        <w:t> » a déclaré M. M. Bileba N’GMEBIB.</w:t>
      </w:r>
    </w:p>
    <w:p w14:paraId="644DB29B" w14:textId="709778DC" w:rsidR="00756192" w:rsidRDefault="00756192" w:rsidP="008B2775">
      <w:pPr>
        <w:spacing w:after="200"/>
        <w:jc w:val="both"/>
        <w:rPr>
          <w:rFonts w:ascii="Source Sans Pro" w:hAnsi="Source Sans Pro" w:cs="Arial"/>
          <w:color w:val="000000"/>
        </w:rPr>
      </w:pPr>
      <w:r>
        <w:rPr>
          <w:rFonts w:ascii="Source Sans Pro" w:hAnsi="Source Sans Pro" w:cs="Arial"/>
          <w:color w:val="000000"/>
        </w:rPr>
        <w:t>A l’issue des différentes présentations, travaux de groupe et échanges, les parties prenantes ont identifié un certain nombre d’équipements que la CEDEAO pourrait acquérir pour soutenir les enfants handicapés au Togo. La liste finalisée sera officiellement transmise d’ici la fin du mois de juillet à la CEDEAO par voie officielle.</w:t>
      </w:r>
    </w:p>
    <w:p w14:paraId="5C17C024" w14:textId="1CD42944" w:rsidR="00B1784F" w:rsidRDefault="004E049C" w:rsidP="004E049C">
      <w:pPr>
        <w:jc w:val="both"/>
        <w:rPr>
          <w:rFonts w:ascii="Source Sans Pro" w:hAnsi="Source Sans Pro" w:cs="Arial"/>
          <w:color w:val="000000"/>
        </w:rPr>
      </w:pPr>
      <w:r w:rsidRPr="004E049C">
        <w:rPr>
          <w:rFonts w:ascii="Source Sans Pro" w:hAnsi="Source Sans Pro" w:cs="Arial"/>
          <w:color w:val="000000"/>
        </w:rPr>
        <w:t>Selon le rapport de l'étude régionale sur l'inclusion du handicap dans la région de la</w:t>
      </w:r>
      <w:r>
        <w:rPr>
          <w:rFonts w:ascii="Source Sans Pro" w:hAnsi="Source Sans Pro" w:cs="Arial"/>
          <w:color w:val="000000"/>
        </w:rPr>
        <w:t xml:space="preserve"> </w:t>
      </w:r>
      <w:r w:rsidRPr="004E049C">
        <w:rPr>
          <w:rFonts w:ascii="Source Sans Pro" w:hAnsi="Source Sans Pro" w:cs="Arial"/>
          <w:color w:val="000000"/>
        </w:rPr>
        <w:t>CEDEAO, il y a environ 240 millions d'enfants handicapés dans le monde. Dans le même</w:t>
      </w:r>
      <w:r>
        <w:rPr>
          <w:rFonts w:ascii="Source Sans Pro" w:hAnsi="Source Sans Pro" w:cs="Arial"/>
          <w:color w:val="000000"/>
        </w:rPr>
        <w:t xml:space="preserve"> </w:t>
      </w:r>
      <w:r w:rsidRPr="004E049C">
        <w:rPr>
          <w:rFonts w:ascii="Source Sans Pro" w:hAnsi="Source Sans Pro" w:cs="Arial"/>
          <w:color w:val="000000"/>
        </w:rPr>
        <w:t>ordre d’idées, le Fonds des Nations Unies pour l’enfance (UNICEF) a souligné qu’environ 15 % des enfants âgés de 0 à 17 ans sont handicapés en Afrique</w:t>
      </w:r>
      <w:r>
        <w:rPr>
          <w:rFonts w:ascii="Source Sans Pro" w:hAnsi="Source Sans Pro" w:cs="Arial"/>
          <w:color w:val="000000"/>
        </w:rPr>
        <w:t xml:space="preserve"> </w:t>
      </w:r>
      <w:r w:rsidRPr="004E049C">
        <w:rPr>
          <w:rFonts w:ascii="Source Sans Pro" w:hAnsi="Source Sans Pro" w:cs="Arial"/>
          <w:color w:val="000000"/>
        </w:rPr>
        <w:t>de l’Ouest et du Centre.</w:t>
      </w:r>
      <w:r>
        <w:rPr>
          <w:rFonts w:ascii="Source Sans Pro" w:hAnsi="Source Sans Pro" w:cs="Arial"/>
          <w:color w:val="000000"/>
        </w:rPr>
        <w:t xml:space="preserve"> L</w:t>
      </w:r>
      <w:r w:rsidRPr="004E049C">
        <w:rPr>
          <w:rFonts w:ascii="Source Sans Pro" w:hAnsi="Source Sans Pro" w:cs="Arial"/>
          <w:color w:val="000000"/>
        </w:rPr>
        <w:t>es enfants handicapés</w:t>
      </w:r>
      <w:r>
        <w:rPr>
          <w:rFonts w:ascii="Source Sans Pro" w:hAnsi="Source Sans Pro" w:cs="Arial"/>
          <w:color w:val="000000"/>
        </w:rPr>
        <w:t xml:space="preserve"> </w:t>
      </w:r>
      <w:r w:rsidRPr="004E049C">
        <w:rPr>
          <w:rFonts w:ascii="Source Sans Pro" w:hAnsi="Source Sans Pro" w:cs="Arial"/>
          <w:color w:val="000000"/>
        </w:rPr>
        <w:t>continuent d’être confrontés à la</w:t>
      </w:r>
      <w:r>
        <w:rPr>
          <w:rFonts w:ascii="Source Sans Pro" w:hAnsi="Source Sans Pro" w:cs="Arial"/>
          <w:color w:val="000000"/>
        </w:rPr>
        <w:t xml:space="preserve"> </w:t>
      </w:r>
      <w:r w:rsidRPr="004E049C">
        <w:rPr>
          <w:rFonts w:ascii="Source Sans Pro" w:hAnsi="Source Sans Pro" w:cs="Arial"/>
          <w:color w:val="000000"/>
        </w:rPr>
        <w:t>marginalisation et à de multiples discriminations. Ils font partie des populations les plus</w:t>
      </w:r>
      <w:r>
        <w:rPr>
          <w:rFonts w:ascii="Source Sans Pro" w:hAnsi="Source Sans Pro" w:cs="Arial"/>
          <w:color w:val="000000"/>
        </w:rPr>
        <w:t xml:space="preserve"> </w:t>
      </w:r>
      <w:r w:rsidRPr="004E049C">
        <w:rPr>
          <w:rFonts w:ascii="Source Sans Pro" w:hAnsi="Source Sans Pro" w:cs="Arial"/>
          <w:color w:val="000000"/>
        </w:rPr>
        <w:t>vulnérables du simple fait qu’ils ne sont peut-être pas en mesure de faire valoir leurs droits</w:t>
      </w:r>
      <w:r>
        <w:rPr>
          <w:rFonts w:ascii="Source Sans Pro" w:hAnsi="Source Sans Pro" w:cs="Arial"/>
          <w:color w:val="000000"/>
        </w:rPr>
        <w:t xml:space="preserve"> </w:t>
      </w:r>
      <w:r w:rsidRPr="004E049C">
        <w:rPr>
          <w:rFonts w:ascii="Source Sans Pro" w:hAnsi="Source Sans Pro" w:cs="Arial"/>
          <w:color w:val="000000"/>
        </w:rPr>
        <w:t xml:space="preserve">et de </w:t>
      </w:r>
      <w:r>
        <w:rPr>
          <w:rFonts w:ascii="Source Sans Pro" w:hAnsi="Source Sans Pro" w:cs="Arial"/>
          <w:color w:val="000000"/>
        </w:rPr>
        <w:t>bénéficier</w:t>
      </w:r>
      <w:r w:rsidRPr="004E049C">
        <w:rPr>
          <w:rFonts w:ascii="Source Sans Pro" w:hAnsi="Source Sans Pro" w:cs="Arial"/>
          <w:color w:val="000000"/>
        </w:rPr>
        <w:t xml:space="preserve"> </w:t>
      </w:r>
      <w:r>
        <w:rPr>
          <w:rFonts w:ascii="Source Sans Pro" w:hAnsi="Source Sans Pro" w:cs="Arial"/>
          <w:color w:val="000000"/>
        </w:rPr>
        <w:t>d’</w:t>
      </w:r>
      <w:r w:rsidRPr="004E049C">
        <w:rPr>
          <w:rFonts w:ascii="Source Sans Pro" w:hAnsi="Source Sans Pro" w:cs="Arial"/>
          <w:color w:val="000000"/>
        </w:rPr>
        <w:t>une protection adéquate, tant au niveau individuel qu’institutionnel</w:t>
      </w:r>
      <w:r>
        <w:rPr>
          <w:rFonts w:ascii="Source Sans Pro" w:hAnsi="Source Sans Pro" w:cs="Arial"/>
          <w:color w:val="000000"/>
        </w:rPr>
        <w:t xml:space="preserve"> </w:t>
      </w:r>
      <w:r w:rsidRPr="004E049C">
        <w:rPr>
          <w:rFonts w:ascii="Source Sans Pro" w:hAnsi="Source Sans Pro" w:cs="Arial"/>
          <w:color w:val="000000"/>
        </w:rPr>
        <w:t>(UNICEF, 2021)</w:t>
      </w:r>
      <w:r>
        <w:rPr>
          <w:rFonts w:ascii="Source Sans Pro" w:hAnsi="Source Sans Pro" w:cs="Arial"/>
          <w:color w:val="000000"/>
        </w:rPr>
        <w:t>.</w:t>
      </w:r>
    </w:p>
    <w:p w14:paraId="35ADE905" w14:textId="77777777" w:rsidR="004E049C" w:rsidRDefault="004E049C" w:rsidP="004E049C">
      <w:pPr>
        <w:jc w:val="both"/>
        <w:rPr>
          <w:rFonts w:ascii="Source Sans Pro" w:hAnsi="Source Sans Pro" w:cs="Arial"/>
          <w:color w:val="000000"/>
        </w:rPr>
      </w:pPr>
    </w:p>
    <w:p w14:paraId="1E8088B5" w14:textId="5A56BD52" w:rsidR="00C975B6" w:rsidRPr="00EE506B" w:rsidRDefault="00C975B6" w:rsidP="00F230E2">
      <w:pPr>
        <w:ind w:right="20"/>
        <w:jc w:val="center"/>
        <w:rPr>
          <w:rFonts w:ascii="Source Sans Pro" w:hAnsi="Source Sans Pro" w:cs="Source Sans Pro"/>
          <w:b/>
          <w:bCs/>
          <w:color w:val="000000"/>
          <w:sz w:val="22"/>
          <w:szCs w:val="22"/>
        </w:rPr>
      </w:pPr>
      <w:r w:rsidRPr="00F230E2">
        <w:rPr>
          <w:rFonts w:ascii="Source Sans Pro" w:hAnsi="Source Sans Pro"/>
        </w:rPr>
        <w:t>----</w:t>
      </w:r>
      <w:r w:rsidRPr="00EE506B">
        <w:rPr>
          <w:rFonts w:ascii="Source Sans Pro" w:hAnsi="Source Sans Pro" w:cs="Source Sans Pro"/>
          <w:b/>
          <w:bCs/>
          <w:color w:val="000000"/>
          <w:sz w:val="22"/>
          <w:szCs w:val="22"/>
        </w:rPr>
        <w:t>----------FIN-----------------</w:t>
      </w:r>
    </w:p>
    <w:p w14:paraId="44095B39" w14:textId="77777777" w:rsidR="00C975B6" w:rsidRPr="00EE506B" w:rsidRDefault="00C975B6" w:rsidP="00C975B6">
      <w:pPr>
        <w:ind w:right="20"/>
        <w:jc w:val="center"/>
        <w:rPr>
          <w:rFonts w:ascii="Source Sans Pro" w:hAnsi="Source Sans Pro" w:cs="Source Sans Pro"/>
          <w:color w:val="222222"/>
          <w:sz w:val="20"/>
          <w:szCs w:val="20"/>
        </w:rPr>
      </w:pPr>
      <w:r w:rsidRPr="00EE506B">
        <w:rPr>
          <w:rFonts w:ascii="Source Sans Pro" w:hAnsi="Source Sans Pro" w:cs="Source Sans Pro"/>
          <w:color w:val="222222"/>
          <w:sz w:val="20"/>
          <w:szCs w:val="20"/>
        </w:rPr>
        <w:t>Pour plus d’informations, veuillez contacter :</w:t>
      </w:r>
    </w:p>
    <w:p w14:paraId="35FD80E2" w14:textId="77777777" w:rsidR="00C975B6" w:rsidRPr="00EE506B" w:rsidRDefault="00C975B6" w:rsidP="00C975B6">
      <w:pPr>
        <w:ind w:right="20"/>
        <w:jc w:val="center"/>
        <w:rPr>
          <w:rFonts w:ascii="Source Sans Pro" w:hAnsi="Source Sans Pro" w:cs="Source Sans Pro"/>
          <w:color w:val="222222"/>
          <w:sz w:val="20"/>
          <w:szCs w:val="20"/>
        </w:rPr>
      </w:pPr>
      <w:r w:rsidRPr="00EE506B">
        <w:rPr>
          <w:rFonts w:ascii="Source Sans Pro" w:hAnsi="Source Sans Pro" w:cs="Source Sans Pro"/>
          <w:color w:val="222222"/>
          <w:sz w:val="20"/>
          <w:szCs w:val="20"/>
        </w:rPr>
        <w:t>Direction de la Communication, Commission de la CEDEAO</w:t>
      </w:r>
    </w:p>
    <w:p w14:paraId="768C4255" w14:textId="77777777" w:rsidR="00C975B6" w:rsidRPr="006803B3" w:rsidRDefault="00C975B6" w:rsidP="00C975B6">
      <w:pPr>
        <w:ind w:right="20"/>
        <w:jc w:val="center"/>
        <w:rPr>
          <w:rFonts w:ascii="Source Sans Pro" w:hAnsi="Source Sans Pro" w:cs="Source Sans Pro"/>
          <w:color w:val="222222"/>
          <w:sz w:val="20"/>
          <w:szCs w:val="20"/>
          <w:lang w:val="en-US"/>
        </w:rPr>
      </w:pPr>
      <w:proofErr w:type="gramStart"/>
      <w:r w:rsidRPr="006803B3">
        <w:rPr>
          <w:rFonts w:ascii="Source Sans Pro" w:hAnsi="Source Sans Pro"/>
          <w:sz w:val="20"/>
          <w:szCs w:val="20"/>
          <w:lang w:val="en-US"/>
        </w:rPr>
        <w:t>Twitter :</w:t>
      </w:r>
      <w:proofErr w:type="gramEnd"/>
      <w:r w:rsidRPr="006803B3">
        <w:rPr>
          <w:rFonts w:ascii="Source Sans Pro" w:hAnsi="Source Sans Pro"/>
          <w:sz w:val="20"/>
          <w:szCs w:val="20"/>
          <w:lang w:val="en-US"/>
        </w:rPr>
        <w:t xml:space="preserve"> @ecowas_cedeao – Facebook : Ecowas-Cedeao</w:t>
      </w:r>
    </w:p>
    <w:p w14:paraId="7DD9A16C" w14:textId="77777777" w:rsidR="00C975B6" w:rsidRPr="00EE506B" w:rsidRDefault="00000000" w:rsidP="008D23F5">
      <w:pPr>
        <w:ind w:right="20"/>
        <w:jc w:val="center"/>
        <w:rPr>
          <w:rFonts w:ascii="Source Sans Pro" w:hAnsi="Source Sans Pro"/>
          <w:sz w:val="20"/>
          <w:szCs w:val="20"/>
        </w:rPr>
      </w:pPr>
      <w:hyperlink r:id="rId7" w:history="1">
        <w:r w:rsidR="00C975B6" w:rsidRPr="00EE506B">
          <w:rPr>
            <w:rFonts w:ascii="Source Sans Pro" w:hAnsi="Source Sans Pro"/>
            <w:color w:val="0000FF"/>
            <w:sz w:val="20"/>
            <w:szCs w:val="20"/>
            <w:u w:val="single"/>
          </w:rPr>
          <w:t>www.ecowas.int</w:t>
        </w:r>
      </w:hyperlink>
    </w:p>
    <w:sectPr w:rsidR="00C975B6" w:rsidRPr="00EE506B" w:rsidSect="005E1A90">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DD63" w14:textId="77777777" w:rsidR="0089195E" w:rsidRDefault="0089195E" w:rsidP="00754B08">
      <w:r>
        <w:separator/>
      </w:r>
    </w:p>
  </w:endnote>
  <w:endnote w:type="continuationSeparator" w:id="0">
    <w:p w14:paraId="3B6C0B06" w14:textId="77777777" w:rsidR="0089195E" w:rsidRDefault="0089195E"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F6EC" w14:textId="77777777" w:rsidR="00763199" w:rsidRDefault="00763199">
    <w:pPr>
      <w:pStyle w:val="Pieddepage"/>
    </w:pPr>
    <w:r>
      <w:rPr>
        <w:noProof/>
        <w:lang w:val="en-US"/>
      </w:rPr>
      <mc:AlternateContent>
        <mc:Choice Requires="wps">
          <w:drawing>
            <wp:anchor distT="0" distB="0" distL="114300" distR="114300" simplePos="0" relativeHeight="251656704" behindDoc="0" locked="0" layoutInCell="1" allowOverlap="1" wp14:anchorId="08806C6B" wp14:editId="41CC083B">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06C6B" id="_x0000_t202" coordsize="21600,21600" o:spt="202" path="m,l,21600r21600,l21600,xe">
              <v:stroke joinstyle="miter"/>
              <v:path gradientshapeok="t" o:connecttype="rect"/>
            </v:shapetype>
            <v:shape id="Text Box 2" o:spid="_x0000_s1027" type="#_x0000_t202" style="position:absolute;margin-left:13.2pt;margin-top:7.7pt;width:450.7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" filled="f" stroked="f">
              <v:textbox inset="0,0,0,0">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CC801" w14:textId="77777777" w:rsidR="0089195E" w:rsidRDefault="0089195E" w:rsidP="00754B08">
      <w:r>
        <w:separator/>
      </w:r>
    </w:p>
  </w:footnote>
  <w:footnote w:type="continuationSeparator" w:id="0">
    <w:p w14:paraId="3293805A" w14:textId="77777777" w:rsidR="0089195E" w:rsidRDefault="0089195E"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688C" w14:textId="77777777" w:rsidR="009F4AF8" w:rsidRDefault="00000000">
    <w:pPr>
      <w:pStyle w:val="En-tte"/>
    </w:pPr>
    <w:r>
      <w:rPr>
        <w:noProof/>
      </w:rPr>
      <w:pict w14:anchorId="66E0B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7728;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70F0" w14:textId="4C7F21F4" w:rsidR="009F4AF8" w:rsidRDefault="00F230E2" w:rsidP="009F4AF8">
    <w:pPr>
      <w:pStyle w:val="En-tte"/>
      <w:ind w:right="-1191" w:hanging="1191"/>
    </w:pPr>
    <w:r>
      <w:rPr>
        <w:noProof/>
        <w:lang w:val="en-US"/>
      </w:rPr>
      <mc:AlternateContent>
        <mc:Choice Requires="wps">
          <w:drawing>
            <wp:anchor distT="0" distB="0" distL="114300" distR="114300" simplePos="0" relativeHeight="251657728" behindDoc="0" locked="0" layoutInCell="1" allowOverlap="1" wp14:anchorId="44466801" wp14:editId="2C69A190">
              <wp:simplePos x="0" y="0"/>
              <wp:positionH relativeFrom="column">
                <wp:posOffset>75565</wp:posOffset>
              </wp:positionH>
              <wp:positionV relativeFrom="paragraph">
                <wp:posOffset>1917700</wp:posOffset>
              </wp:positionV>
              <wp:extent cx="5695950" cy="287020"/>
              <wp:effectExtent l="0" t="0" r="0" b="0"/>
              <wp:wrapNone/>
              <wp:docPr id="1237165249" name="Zone de texte 1"/>
              <wp:cNvGraphicFramePr/>
              <a:graphic xmlns:a="http://schemas.openxmlformats.org/drawingml/2006/main">
                <a:graphicData uri="http://schemas.microsoft.com/office/word/2010/wordprocessingShape">
                  <wps:wsp>
                    <wps:cNvSpPr txBox="1"/>
                    <wps:spPr>
                      <a:xfrm>
                        <a:off x="0" y="0"/>
                        <a:ext cx="5695950" cy="287020"/>
                      </a:xfrm>
                      <a:prstGeom prst="rect">
                        <a:avLst/>
                      </a:prstGeom>
                      <a:noFill/>
                      <a:ln w="6350">
                        <a:noFill/>
                      </a:ln>
                    </wps:spPr>
                    <wps:txbx>
                      <w:txbxContent>
                        <w:p w14:paraId="51DC8A6C" w14:textId="25BB4150" w:rsidR="00F230E2" w:rsidRPr="00F230E2" w:rsidRDefault="00F230E2">
                          <w:pPr>
                            <w:rPr>
                              <w:rFonts w:ascii="Source Sans Pro" w:hAnsi="Source Sans Pro"/>
                              <w:b/>
                              <w:bCs/>
                              <w:color w:val="FFFFFF" w:themeColor="background1"/>
                            </w:rPr>
                          </w:pPr>
                          <w:r w:rsidRPr="00F230E2">
                            <w:rPr>
                              <w:rFonts w:ascii="Source Sans Pro" w:hAnsi="Source Sans Pro"/>
                              <w:b/>
                              <w:bCs/>
                              <w:color w:val="FFFFFF" w:themeColor="background1"/>
                            </w:rPr>
                            <w:t>COMMUNIQUE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66801" id="_x0000_t202" coordsize="21600,21600" o:spt="202" path="m,l,21600r21600,l21600,xe">
              <v:stroke joinstyle="miter"/>
              <v:path gradientshapeok="t" o:connecttype="rect"/>
            </v:shapetype>
            <v:shape id="Zone de texte 1" o:spid="_x0000_s1026" type="#_x0000_t202" style="position:absolute;margin-left:5.95pt;margin-top:151pt;width:448.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" filled="f" stroked="f" strokeweight=".5pt">
              <v:textbox>
                <w:txbxContent>
                  <w:p w14:paraId="51DC8A6C" w14:textId="25BB4150" w:rsidR="00F230E2" w:rsidRPr="00F230E2" w:rsidRDefault="00F230E2">
                    <w:pPr>
                      <w:rPr>
                        <w:rFonts w:ascii="Source Sans Pro" w:hAnsi="Source Sans Pro"/>
                        <w:b/>
                        <w:bCs/>
                        <w:color w:val="FFFFFF" w:themeColor="background1"/>
                      </w:rPr>
                    </w:pPr>
                    <w:r w:rsidRPr="00F230E2">
                      <w:rPr>
                        <w:rFonts w:ascii="Source Sans Pro" w:hAnsi="Source Sans Pro"/>
                        <w:b/>
                        <w:bCs/>
                        <w:color w:val="FFFFFF" w:themeColor="background1"/>
                      </w:rPr>
                      <w:t>COMMUNIQUE DE PRESSE</w:t>
                    </w:r>
                  </w:p>
                </w:txbxContent>
              </v:textbox>
            </v:shape>
          </w:pict>
        </mc:Fallback>
      </mc:AlternateContent>
    </w:r>
    <w:r w:rsidR="00F725F6">
      <w:rPr>
        <w:noProof/>
        <w:lang w:val="en-US"/>
      </w:rPr>
      <w:drawing>
        <wp:inline distT="0" distB="0" distL="0" distR="0" wp14:anchorId="560BACBA" wp14:editId="18EE495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0DA9A884" w14:textId="7AF37DF1" w:rsidR="00F725F6" w:rsidRPr="00951DBB" w:rsidRDefault="009E4620" w:rsidP="004B7845">
    <w:pPr>
      <w:ind w:left="284" w:right="162"/>
      <w:rPr>
        <w:rFonts w:ascii="Source Sans Pro" w:hAnsi="Source Sans Pro"/>
        <w:b/>
        <w:bCs/>
        <w:color w:val="008C44"/>
      </w:rPr>
    </w:pPr>
    <w:r>
      <w:rPr>
        <w:rFonts w:ascii="Source Sans Pro" w:hAnsi="Source Sans Pro"/>
        <w:b/>
        <w:bCs/>
        <w:color w:val="008C44"/>
        <w:sz w:val="22"/>
        <w:szCs w:val="22"/>
      </w:rPr>
      <w:t>Lomé</w:t>
    </w:r>
    <w:r w:rsidR="00F725F6" w:rsidRPr="00951DBB">
      <w:rPr>
        <w:rFonts w:ascii="Source Sans Pro" w:hAnsi="Source Sans Pro"/>
        <w:b/>
        <w:bCs/>
        <w:color w:val="008C44"/>
        <w:sz w:val="22"/>
        <w:szCs w:val="22"/>
      </w:rPr>
      <w:t xml:space="preserve">, </w:t>
    </w:r>
    <w:r>
      <w:rPr>
        <w:rFonts w:ascii="Source Sans Pro" w:hAnsi="Source Sans Pro"/>
        <w:b/>
        <w:bCs/>
        <w:color w:val="008C44"/>
        <w:sz w:val="22"/>
        <w:szCs w:val="22"/>
      </w:rPr>
      <w:t>Togo</w:t>
    </w:r>
    <w:r w:rsidR="00F725F6" w:rsidRPr="00951DBB">
      <w:rPr>
        <w:rFonts w:ascii="Source Sans Pro" w:hAnsi="Source Sans Pro"/>
        <w:b/>
        <w:bCs/>
        <w:color w:val="008C44"/>
        <w:sz w:val="22"/>
        <w:szCs w:val="22"/>
      </w:rPr>
      <w:t xml:space="preserve">, </w:t>
    </w:r>
    <w:r w:rsidR="002C6B1B">
      <w:rPr>
        <w:rFonts w:ascii="Source Sans Pro" w:hAnsi="Source Sans Pro"/>
        <w:b/>
        <w:bCs/>
        <w:color w:val="008C44"/>
        <w:sz w:val="22"/>
        <w:szCs w:val="22"/>
      </w:rPr>
      <w:t>1</w:t>
    </w:r>
    <w:r>
      <w:rPr>
        <w:rFonts w:ascii="Source Sans Pro" w:hAnsi="Source Sans Pro"/>
        <w:b/>
        <w:bCs/>
        <w:color w:val="008C44"/>
        <w:sz w:val="22"/>
        <w:szCs w:val="22"/>
      </w:rPr>
      <w:t>1</w:t>
    </w:r>
    <w:r w:rsidR="009B215B">
      <w:rPr>
        <w:rFonts w:ascii="Source Sans Pro" w:hAnsi="Source Sans Pro"/>
        <w:b/>
        <w:bCs/>
        <w:color w:val="008C44"/>
        <w:sz w:val="22"/>
        <w:szCs w:val="22"/>
      </w:rPr>
      <w:t xml:space="preserve"> Juillet</w:t>
    </w:r>
    <w:r w:rsidR="00D80AB1">
      <w:rPr>
        <w:rFonts w:ascii="Source Sans Pro" w:hAnsi="Source Sans Pro"/>
        <w:b/>
        <w:bCs/>
        <w:color w:val="008C44"/>
        <w:sz w:val="22"/>
        <w:szCs w:val="22"/>
      </w:rPr>
      <w:t xml:space="preserve"> 2024</w:t>
    </w:r>
    <w:r w:rsidR="00951DBB" w:rsidRPr="00951DBB">
      <w:rPr>
        <w:rFonts w:ascii="Source Sans Pro" w:hAnsi="Source Sans Pro"/>
        <w:b/>
        <w:bCs/>
        <w:color w:val="008C44"/>
      </w:rPr>
      <w:tab/>
    </w:r>
    <w:r w:rsidR="00F725F6" w:rsidRPr="00951DBB">
      <w:rPr>
        <w:rFonts w:ascii="Source Sans Pro" w:hAnsi="Source Sans Pro"/>
        <w:b/>
        <w:bCs/>
        <w:color w:val="008C44"/>
      </w:rPr>
      <w:tab/>
    </w:r>
    <w:r w:rsidR="00F725F6" w:rsidRPr="00951DBB">
      <w:rPr>
        <w:rFonts w:ascii="Source Sans Pro" w:hAnsi="Source Sans Pro"/>
        <w:b/>
        <w:bCs/>
        <w:color w:val="008C44"/>
        <w:sz w:val="32"/>
        <w:szCs w:val="32"/>
      </w:rPr>
      <w:tab/>
    </w:r>
    <w:r w:rsidR="00F725F6" w:rsidRPr="00951DBB">
      <w:rPr>
        <w:rFonts w:ascii="Source Sans Pro" w:hAnsi="Source Sans Pro"/>
        <w:b/>
        <w:bCs/>
        <w:color w:val="008C44"/>
        <w:sz w:val="32"/>
        <w:szCs w:val="32"/>
      </w:rPr>
      <w:tab/>
    </w:r>
    <w:r w:rsidR="00F725F6" w:rsidRPr="00951DBB">
      <w:rPr>
        <w:rFonts w:ascii="Source Sans Pro" w:hAnsi="Source Sans Pro"/>
        <w:b/>
        <w:bCs/>
        <w:color w:val="008C44"/>
        <w:sz w:val="32"/>
        <w:szCs w:val="32"/>
      </w:rPr>
      <w:tab/>
    </w:r>
    <w:r w:rsidR="00EE506B">
      <w:rPr>
        <w:rFonts w:ascii="Source Sans Pro" w:hAnsi="Source Sans Pro"/>
        <w:b/>
        <w:bCs/>
        <w:color w:val="008C44"/>
        <w:sz w:val="28"/>
        <w:szCs w:val="28"/>
      </w:rPr>
      <w:tab/>
      <w:t xml:space="preserve">   </w:t>
    </w:r>
    <w:r w:rsidR="00C975B6">
      <w:rPr>
        <w:rFonts w:ascii="Source Sans Pro" w:hAnsi="Source Sans Pro"/>
        <w:b/>
        <w:bCs/>
        <w:color w:val="008C44"/>
        <w:sz w:val="28"/>
        <w:szCs w:val="28"/>
      </w:rPr>
      <w:t xml:space="preserve">                 </w:t>
    </w:r>
    <w:r w:rsidR="004B7845">
      <w:rPr>
        <w:rFonts w:ascii="Source Sans Pro" w:hAnsi="Source Sans Pro"/>
        <w:b/>
        <w:bCs/>
        <w:color w:val="008C44"/>
        <w:sz w:val="22"/>
        <w:szCs w:val="22"/>
      </w:rPr>
      <w:t xml:space="preserve">Page </w:t>
    </w:r>
    <w:r w:rsidR="004B7845">
      <w:rPr>
        <w:rFonts w:ascii="Source Sans Pro" w:hAnsi="Source Sans Pro"/>
        <w:b/>
        <w:bCs/>
        <w:color w:val="008C44"/>
        <w:sz w:val="22"/>
        <w:szCs w:val="22"/>
      </w:rPr>
      <w:fldChar w:fldCharType="begin"/>
    </w:r>
    <w:r w:rsidR="004B7845">
      <w:rPr>
        <w:rFonts w:ascii="Source Sans Pro" w:hAnsi="Source Sans Pro"/>
        <w:b/>
        <w:bCs/>
        <w:color w:val="008C44"/>
        <w:sz w:val="22"/>
        <w:szCs w:val="22"/>
      </w:rPr>
      <w:instrText>PAGE  \* Arabic  \* MERGEFORMAT</w:instrText>
    </w:r>
    <w:r w:rsidR="004B7845">
      <w:rPr>
        <w:rFonts w:ascii="Source Sans Pro" w:hAnsi="Source Sans Pro"/>
        <w:b/>
        <w:bCs/>
        <w:color w:val="008C44"/>
        <w:sz w:val="22"/>
        <w:szCs w:val="22"/>
      </w:rPr>
      <w:fldChar w:fldCharType="separate"/>
    </w:r>
    <w:r w:rsidR="00C75028" w:rsidRPr="00C75028">
      <w:rPr>
        <w:rFonts w:ascii="Source Sans Pro" w:hAnsi="Source Sans Pro"/>
        <w:b/>
        <w:bCs/>
        <w:noProof/>
        <w:color w:val="008C44"/>
      </w:rPr>
      <w:t>2</w:t>
    </w:r>
    <w:r w:rsidR="004B7845">
      <w:rPr>
        <w:rFonts w:ascii="Source Sans Pro" w:hAnsi="Source Sans Pro"/>
        <w:b/>
        <w:bCs/>
        <w:color w:val="008C44"/>
        <w:sz w:val="22"/>
        <w:szCs w:val="22"/>
      </w:rPr>
      <w:fldChar w:fldCharType="end"/>
    </w:r>
    <w:r w:rsidR="004B7845">
      <w:rPr>
        <w:rFonts w:ascii="Source Sans Pro" w:hAnsi="Source Sans Pro"/>
        <w:b/>
        <w:bCs/>
        <w:color w:val="008C44"/>
        <w:sz w:val="22"/>
        <w:szCs w:val="22"/>
      </w:rPr>
      <w:t xml:space="preserve"> / </w:t>
    </w:r>
    <w:r w:rsidR="004B7845">
      <w:rPr>
        <w:rFonts w:ascii="Source Sans Pro" w:hAnsi="Source Sans Pro"/>
        <w:b/>
        <w:bCs/>
        <w:color w:val="008C44"/>
        <w:sz w:val="22"/>
        <w:szCs w:val="22"/>
      </w:rPr>
      <w:fldChar w:fldCharType="begin"/>
    </w:r>
    <w:r w:rsidR="004B7845">
      <w:rPr>
        <w:rFonts w:ascii="Source Sans Pro" w:hAnsi="Source Sans Pro"/>
        <w:b/>
        <w:bCs/>
        <w:color w:val="008C44"/>
        <w:sz w:val="22"/>
        <w:szCs w:val="22"/>
      </w:rPr>
      <w:instrText>NUMPAGES  \* Arabic  \* MERGEFORMAT</w:instrText>
    </w:r>
    <w:r w:rsidR="004B7845">
      <w:rPr>
        <w:rFonts w:ascii="Source Sans Pro" w:hAnsi="Source Sans Pro"/>
        <w:b/>
        <w:bCs/>
        <w:color w:val="008C44"/>
        <w:sz w:val="22"/>
        <w:szCs w:val="22"/>
      </w:rPr>
      <w:fldChar w:fldCharType="separate"/>
    </w:r>
    <w:r w:rsidR="00C75028" w:rsidRPr="00C75028">
      <w:rPr>
        <w:rFonts w:ascii="Source Sans Pro" w:hAnsi="Source Sans Pro"/>
        <w:b/>
        <w:bCs/>
        <w:noProof/>
        <w:color w:val="008C44"/>
      </w:rPr>
      <w:t>2</w:t>
    </w:r>
    <w:r w:rsidR="004B7845">
      <w:rPr>
        <w:rFonts w:ascii="Source Sans Pro" w:hAnsi="Source Sans Pro"/>
        <w:b/>
        <w:bCs/>
        <w:color w:val="008C44"/>
        <w:sz w:val="22"/>
        <w:szCs w:val="22"/>
      </w:rPr>
      <w:fldChar w:fldCharType="end"/>
    </w:r>
  </w:p>
  <w:p w14:paraId="40B29736" w14:textId="08730FDE" w:rsidR="009F4AF8" w:rsidRDefault="00951DBB" w:rsidP="00951DBB">
    <w:pPr>
      <w:ind w:left="284" w:right="304"/>
      <w:rPr>
        <w:rFonts w:ascii="Source Sans Pro" w:hAnsi="Source Sans Pro"/>
        <w:color w:val="000000"/>
        <w:sz w:val="22"/>
        <w:szCs w:val="22"/>
      </w:rPr>
    </w:pPr>
    <w:r w:rsidRPr="00951DBB">
      <w:rPr>
        <w:rFonts w:ascii="Source Sans Pro" w:hAnsi="Source Sans Pro"/>
        <w:color w:val="000000"/>
        <w:sz w:val="22"/>
        <w:szCs w:val="22"/>
      </w:rPr>
      <w:t>Direction de la Communication</w:t>
    </w:r>
  </w:p>
  <w:p w14:paraId="29D36D35" w14:textId="77777777" w:rsidR="00A32FA7" w:rsidRPr="00A32FA7" w:rsidRDefault="00A32FA7" w:rsidP="00951DBB">
    <w:pPr>
      <w:ind w:left="284" w:right="304"/>
      <w:rPr>
        <w:rFonts w:ascii="Source Sans Pro" w:hAnsi="Source Sans Pro"/>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46A2" w14:textId="77777777" w:rsidR="00BD21E5" w:rsidRDefault="00BD21E5" w:rsidP="00BD21E5">
    <w:pPr>
      <w:pStyle w:val="En-tte"/>
      <w:ind w:hanging="1191"/>
    </w:pPr>
    <w:r>
      <w:rPr>
        <w:noProof/>
        <w:lang w:val="en-US"/>
      </w:rPr>
      <w:drawing>
        <wp:inline distT="0" distB="0" distL="0" distR="0" wp14:anchorId="4B64A496" wp14:editId="6F0AF092">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35CC"/>
    <w:rsid w:val="00023A90"/>
    <w:rsid w:val="00030AEC"/>
    <w:rsid w:val="000319DA"/>
    <w:rsid w:val="00040F77"/>
    <w:rsid w:val="00045265"/>
    <w:rsid w:val="00047EBA"/>
    <w:rsid w:val="000524E5"/>
    <w:rsid w:val="00063943"/>
    <w:rsid w:val="00064B48"/>
    <w:rsid w:val="000701EF"/>
    <w:rsid w:val="000711BA"/>
    <w:rsid w:val="00075278"/>
    <w:rsid w:val="00077528"/>
    <w:rsid w:val="000802E2"/>
    <w:rsid w:val="00081A36"/>
    <w:rsid w:val="00082D64"/>
    <w:rsid w:val="00095BA9"/>
    <w:rsid w:val="000A4FBC"/>
    <w:rsid w:val="000C1903"/>
    <w:rsid w:val="00115401"/>
    <w:rsid w:val="001161BB"/>
    <w:rsid w:val="0013225E"/>
    <w:rsid w:val="00134E3A"/>
    <w:rsid w:val="001412A6"/>
    <w:rsid w:val="00160E73"/>
    <w:rsid w:val="00177C22"/>
    <w:rsid w:val="001800E3"/>
    <w:rsid w:val="001918B1"/>
    <w:rsid w:val="0019469B"/>
    <w:rsid w:val="001B62EB"/>
    <w:rsid w:val="001C158A"/>
    <w:rsid w:val="001D170C"/>
    <w:rsid w:val="001D5077"/>
    <w:rsid w:val="001D615B"/>
    <w:rsid w:val="001E249C"/>
    <w:rsid w:val="001E79AD"/>
    <w:rsid w:val="001F0DAF"/>
    <w:rsid w:val="0020322B"/>
    <w:rsid w:val="00210A88"/>
    <w:rsid w:val="002358E9"/>
    <w:rsid w:val="00244CBA"/>
    <w:rsid w:val="00265CA7"/>
    <w:rsid w:val="0027407D"/>
    <w:rsid w:val="002854F5"/>
    <w:rsid w:val="002943F9"/>
    <w:rsid w:val="00296047"/>
    <w:rsid w:val="002A5351"/>
    <w:rsid w:val="002A67B0"/>
    <w:rsid w:val="002B2257"/>
    <w:rsid w:val="002C6B1B"/>
    <w:rsid w:val="002E1DEB"/>
    <w:rsid w:val="002F173B"/>
    <w:rsid w:val="00306E6D"/>
    <w:rsid w:val="00310310"/>
    <w:rsid w:val="00317E7E"/>
    <w:rsid w:val="0032018A"/>
    <w:rsid w:val="003377C3"/>
    <w:rsid w:val="00344BAE"/>
    <w:rsid w:val="0035267F"/>
    <w:rsid w:val="00356741"/>
    <w:rsid w:val="00357075"/>
    <w:rsid w:val="00357604"/>
    <w:rsid w:val="00357D0D"/>
    <w:rsid w:val="003934B9"/>
    <w:rsid w:val="003A04BC"/>
    <w:rsid w:val="003A2CBA"/>
    <w:rsid w:val="003A6571"/>
    <w:rsid w:val="003C33F4"/>
    <w:rsid w:val="003C4116"/>
    <w:rsid w:val="003D330B"/>
    <w:rsid w:val="003D7FE4"/>
    <w:rsid w:val="003E3B39"/>
    <w:rsid w:val="003E4288"/>
    <w:rsid w:val="003E749E"/>
    <w:rsid w:val="00406805"/>
    <w:rsid w:val="00414FF5"/>
    <w:rsid w:val="00443A0A"/>
    <w:rsid w:val="00467713"/>
    <w:rsid w:val="00475EAB"/>
    <w:rsid w:val="00482E5D"/>
    <w:rsid w:val="00483418"/>
    <w:rsid w:val="00491452"/>
    <w:rsid w:val="004A5C0D"/>
    <w:rsid w:val="004B7845"/>
    <w:rsid w:val="004C1DC9"/>
    <w:rsid w:val="004C695F"/>
    <w:rsid w:val="004D5D33"/>
    <w:rsid w:val="004D7E15"/>
    <w:rsid w:val="004E049C"/>
    <w:rsid w:val="004E28B7"/>
    <w:rsid w:val="004E547A"/>
    <w:rsid w:val="004F7492"/>
    <w:rsid w:val="00503198"/>
    <w:rsid w:val="00507779"/>
    <w:rsid w:val="005427B8"/>
    <w:rsid w:val="005510AB"/>
    <w:rsid w:val="00551CEC"/>
    <w:rsid w:val="00552508"/>
    <w:rsid w:val="00552CB9"/>
    <w:rsid w:val="0055484D"/>
    <w:rsid w:val="005552A0"/>
    <w:rsid w:val="00556853"/>
    <w:rsid w:val="00580E39"/>
    <w:rsid w:val="0059340A"/>
    <w:rsid w:val="005966BB"/>
    <w:rsid w:val="005B41B6"/>
    <w:rsid w:val="005B5077"/>
    <w:rsid w:val="005C2E11"/>
    <w:rsid w:val="005C3FD0"/>
    <w:rsid w:val="005D07DA"/>
    <w:rsid w:val="005E1A90"/>
    <w:rsid w:val="005F13F1"/>
    <w:rsid w:val="005F7262"/>
    <w:rsid w:val="00605632"/>
    <w:rsid w:val="006228E4"/>
    <w:rsid w:val="00623F3C"/>
    <w:rsid w:val="0063166B"/>
    <w:rsid w:val="00631DAF"/>
    <w:rsid w:val="006370B9"/>
    <w:rsid w:val="0065497F"/>
    <w:rsid w:val="00665B21"/>
    <w:rsid w:val="00675128"/>
    <w:rsid w:val="006803B3"/>
    <w:rsid w:val="0069141F"/>
    <w:rsid w:val="006A0EE3"/>
    <w:rsid w:val="006A6DF3"/>
    <w:rsid w:val="006D19E7"/>
    <w:rsid w:val="006D49D8"/>
    <w:rsid w:val="006F16E1"/>
    <w:rsid w:val="00701C9E"/>
    <w:rsid w:val="0072384B"/>
    <w:rsid w:val="00725D6C"/>
    <w:rsid w:val="00726062"/>
    <w:rsid w:val="00737864"/>
    <w:rsid w:val="00754B08"/>
    <w:rsid w:val="00756192"/>
    <w:rsid w:val="00757BE5"/>
    <w:rsid w:val="00763199"/>
    <w:rsid w:val="007652B6"/>
    <w:rsid w:val="00770C1C"/>
    <w:rsid w:val="00775A98"/>
    <w:rsid w:val="0078042D"/>
    <w:rsid w:val="0078268B"/>
    <w:rsid w:val="00783025"/>
    <w:rsid w:val="00794F33"/>
    <w:rsid w:val="007A72F3"/>
    <w:rsid w:val="007B0190"/>
    <w:rsid w:val="007C4115"/>
    <w:rsid w:val="007D7EA2"/>
    <w:rsid w:val="007E57A5"/>
    <w:rsid w:val="008050F7"/>
    <w:rsid w:val="00816A8E"/>
    <w:rsid w:val="00817B41"/>
    <w:rsid w:val="008305F9"/>
    <w:rsid w:val="00830700"/>
    <w:rsid w:val="00843D25"/>
    <w:rsid w:val="008518D5"/>
    <w:rsid w:val="00862D10"/>
    <w:rsid w:val="00872FED"/>
    <w:rsid w:val="00876041"/>
    <w:rsid w:val="0089195E"/>
    <w:rsid w:val="008A175E"/>
    <w:rsid w:val="008A5C80"/>
    <w:rsid w:val="008B2775"/>
    <w:rsid w:val="008B30A8"/>
    <w:rsid w:val="008D23F5"/>
    <w:rsid w:val="008E0DC6"/>
    <w:rsid w:val="00904B31"/>
    <w:rsid w:val="00914DE6"/>
    <w:rsid w:val="00930843"/>
    <w:rsid w:val="00935E1B"/>
    <w:rsid w:val="00940B1F"/>
    <w:rsid w:val="00951DBB"/>
    <w:rsid w:val="00963BA6"/>
    <w:rsid w:val="00967AB4"/>
    <w:rsid w:val="009707BB"/>
    <w:rsid w:val="00973C5F"/>
    <w:rsid w:val="0098759B"/>
    <w:rsid w:val="00990798"/>
    <w:rsid w:val="00994F07"/>
    <w:rsid w:val="00997219"/>
    <w:rsid w:val="009B215B"/>
    <w:rsid w:val="009C528E"/>
    <w:rsid w:val="009E02F2"/>
    <w:rsid w:val="009E4620"/>
    <w:rsid w:val="009F03D5"/>
    <w:rsid w:val="009F4AF8"/>
    <w:rsid w:val="009F794F"/>
    <w:rsid w:val="00A01CCC"/>
    <w:rsid w:val="00A1163B"/>
    <w:rsid w:val="00A25A02"/>
    <w:rsid w:val="00A25B4D"/>
    <w:rsid w:val="00A32FA7"/>
    <w:rsid w:val="00A410C5"/>
    <w:rsid w:val="00A556CC"/>
    <w:rsid w:val="00A611BD"/>
    <w:rsid w:val="00A612B4"/>
    <w:rsid w:val="00A62B3C"/>
    <w:rsid w:val="00A66258"/>
    <w:rsid w:val="00A725AA"/>
    <w:rsid w:val="00A7464C"/>
    <w:rsid w:val="00A75DA7"/>
    <w:rsid w:val="00A77C92"/>
    <w:rsid w:val="00A937D2"/>
    <w:rsid w:val="00A97BF8"/>
    <w:rsid w:val="00AA2FE3"/>
    <w:rsid w:val="00AA6E6F"/>
    <w:rsid w:val="00AB0B41"/>
    <w:rsid w:val="00AB3B30"/>
    <w:rsid w:val="00AB3D58"/>
    <w:rsid w:val="00AB58E4"/>
    <w:rsid w:val="00AD596B"/>
    <w:rsid w:val="00AE2EA6"/>
    <w:rsid w:val="00AE361E"/>
    <w:rsid w:val="00AF7E79"/>
    <w:rsid w:val="00B02F82"/>
    <w:rsid w:val="00B06C67"/>
    <w:rsid w:val="00B10D3D"/>
    <w:rsid w:val="00B1784F"/>
    <w:rsid w:val="00B47016"/>
    <w:rsid w:val="00B5458A"/>
    <w:rsid w:val="00B61F36"/>
    <w:rsid w:val="00B779C7"/>
    <w:rsid w:val="00BA4176"/>
    <w:rsid w:val="00BA5CFE"/>
    <w:rsid w:val="00BB3E92"/>
    <w:rsid w:val="00BC0FF0"/>
    <w:rsid w:val="00BC2EE6"/>
    <w:rsid w:val="00BD21E5"/>
    <w:rsid w:val="00BF0007"/>
    <w:rsid w:val="00BF3219"/>
    <w:rsid w:val="00BF59BF"/>
    <w:rsid w:val="00BF7551"/>
    <w:rsid w:val="00C172D4"/>
    <w:rsid w:val="00C20D35"/>
    <w:rsid w:val="00C2784F"/>
    <w:rsid w:val="00C31424"/>
    <w:rsid w:val="00C31B22"/>
    <w:rsid w:val="00C351D8"/>
    <w:rsid w:val="00C35858"/>
    <w:rsid w:val="00C35A6C"/>
    <w:rsid w:val="00C368BB"/>
    <w:rsid w:val="00C4134F"/>
    <w:rsid w:val="00C44753"/>
    <w:rsid w:val="00C679FD"/>
    <w:rsid w:val="00C75028"/>
    <w:rsid w:val="00C8276B"/>
    <w:rsid w:val="00C84413"/>
    <w:rsid w:val="00C975B6"/>
    <w:rsid w:val="00CA319B"/>
    <w:rsid w:val="00CB32DA"/>
    <w:rsid w:val="00CB7844"/>
    <w:rsid w:val="00CE4A63"/>
    <w:rsid w:val="00D2555D"/>
    <w:rsid w:val="00D30E9C"/>
    <w:rsid w:val="00D310B0"/>
    <w:rsid w:val="00D34849"/>
    <w:rsid w:val="00D626AB"/>
    <w:rsid w:val="00D80AB1"/>
    <w:rsid w:val="00D8162D"/>
    <w:rsid w:val="00D86A8E"/>
    <w:rsid w:val="00D93F90"/>
    <w:rsid w:val="00D95C45"/>
    <w:rsid w:val="00DA71D6"/>
    <w:rsid w:val="00DB426E"/>
    <w:rsid w:val="00DE1430"/>
    <w:rsid w:val="00DF739B"/>
    <w:rsid w:val="00E1381D"/>
    <w:rsid w:val="00E304CD"/>
    <w:rsid w:val="00E4561C"/>
    <w:rsid w:val="00E54988"/>
    <w:rsid w:val="00E5529A"/>
    <w:rsid w:val="00E84311"/>
    <w:rsid w:val="00E90A1E"/>
    <w:rsid w:val="00E9684F"/>
    <w:rsid w:val="00EA3F57"/>
    <w:rsid w:val="00EB1D90"/>
    <w:rsid w:val="00EB55CD"/>
    <w:rsid w:val="00EE506B"/>
    <w:rsid w:val="00EE5FE4"/>
    <w:rsid w:val="00EF3D19"/>
    <w:rsid w:val="00EF5603"/>
    <w:rsid w:val="00F0597C"/>
    <w:rsid w:val="00F230E2"/>
    <w:rsid w:val="00F5287F"/>
    <w:rsid w:val="00F62E5C"/>
    <w:rsid w:val="00F725F6"/>
    <w:rsid w:val="00F80C8B"/>
    <w:rsid w:val="00FA4F79"/>
    <w:rsid w:val="00FA672E"/>
    <w:rsid w:val="00FB56E7"/>
    <w:rsid w:val="00FC1D12"/>
    <w:rsid w:val="00FC23F7"/>
    <w:rsid w:val="00FC789E"/>
    <w:rsid w:val="00FD0F99"/>
    <w:rsid w:val="00FD1A33"/>
    <w:rsid w:val="00FD4C50"/>
    <w:rsid w:val="00FE000A"/>
    <w:rsid w:val="00FE5F3E"/>
    <w:rsid w:val="00FE7CB1"/>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45696"/>
  <w14:defaultImageDpi w14:val="300"/>
  <w15:docId w15:val="{2446B304-7FD4-4D9B-B0F0-8F7093FC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75"/>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eastAsiaTheme="minorEastAsia" w:hAnsi="Lucida Grande" w:cs="Lucida Grande"/>
      <w:sz w:val="18"/>
      <w:szCs w:val="18"/>
      <w:lang w:val="de-DE" w:eastAsia="en-US"/>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rPr>
      <w:rFonts w:asciiTheme="minorHAnsi" w:eastAsiaTheme="minorEastAsia" w:hAnsiTheme="minorHAnsi" w:cstheme="minorBidi"/>
      <w:lang w:val="de-DE" w:eastAsia="en-US"/>
    </w:r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rPr>
      <w:rFonts w:asciiTheme="minorHAnsi" w:eastAsiaTheme="minorEastAsia" w:hAnsiTheme="minorHAnsi" w:cstheme="minorBidi"/>
      <w:lang w:val="de-DE" w:eastAsia="en-US"/>
    </w:r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hAnsi="Tahoma" w:cs="Tahoma"/>
      <w:sz w:val="16"/>
      <w:szCs w:val="16"/>
      <w:lang w:eastAsia="de-DE"/>
    </w:rPr>
  </w:style>
  <w:style w:type="character" w:customStyle="1" w:styleId="UnresolvedMention1">
    <w:name w:val="Unresolved Mention1"/>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rmalWeb">
    <w:name w:val="Normal (Web)"/>
    <w:basedOn w:val="Normal"/>
    <w:uiPriority w:val="99"/>
    <w:semiHidden/>
    <w:unhideWhenUsed/>
    <w:rsid w:val="00D80AB1"/>
    <w:pPr>
      <w:spacing w:before="100" w:beforeAutospacing="1" w:after="100" w:afterAutospacing="1"/>
    </w:pPr>
    <w:rPr>
      <w:lang w:val="en-US"/>
    </w:rPr>
  </w:style>
  <w:style w:type="paragraph" w:styleId="z-Hautduformulaire">
    <w:name w:val="HTML Top of Form"/>
    <w:basedOn w:val="Normal"/>
    <w:next w:val="Normal"/>
    <w:link w:val="z-HautduformulaireCar"/>
    <w:hidden/>
    <w:uiPriority w:val="99"/>
    <w:semiHidden/>
    <w:unhideWhenUsed/>
    <w:rsid w:val="00D80AB1"/>
    <w:pPr>
      <w:pBdr>
        <w:bottom w:val="single" w:sz="6" w:space="1" w:color="auto"/>
      </w:pBdr>
      <w:jc w:val="center"/>
    </w:pPr>
    <w:rPr>
      <w:rFonts w:ascii="Arial" w:hAnsi="Arial" w:cs="Arial"/>
      <w:vanish/>
      <w:sz w:val="16"/>
      <w:szCs w:val="16"/>
      <w:lang w:val="en-US"/>
    </w:rPr>
  </w:style>
  <w:style w:type="character" w:customStyle="1" w:styleId="z-HautduformulaireCar">
    <w:name w:val="z-Haut du formulaire Car"/>
    <w:basedOn w:val="Policepardfaut"/>
    <w:link w:val="z-Hautduformulaire"/>
    <w:uiPriority w:val="99"/>
    <w:semiHidden/>
    <w:rsid w:val="00D80AB1"/>
    <w:rPr>
      <w:rFonts w:ascii="Arial" w:eastAsia="Times New Roman" w:hAnsi="Arial" w:cs="Arial"/>
      <w:vanish/>
      <w:sz w:val="16"/>
      <w:szCs w:val="16"/>
      <w:lang w:val="en-US"/>
    </w:rPr>
  </w:style>
  <w:style w:type="paragraph" w:styleId="z-Basduformulaire">
    <w:name w:val="HTML Bottom of Form"/>
    <w:basedOn w:val="Normal"/>
    <w:next w:val="Normal"/>
    <w:link w:val="z-BasduformulaireCar"/>
    <w:hidden/>
    <w:uiPriority w:val="99"/>
    <w:semiHidden/>
    <w:unhideWhenUsed/>
    <w:rsid w:val="00D80AB1"/>
    <w:pPr>
      <w:pBdr>
        <w:top w:val="single" w:sz="6" w:space="1" w:color="auto"/>
      </w:pBdr>
      <w:jc w:val="center"/>
    </w:pPr>
    <w:rPr>
      <w:rFonts w:ascii="Arial" w:hAnsi="Arial" w:cs="Arial"/>
      <w:vanish/>
      <w:sz w:val="16"/>
      <w:szCs w:val="16"/>
      <w:lang w:val="en-US"/>
    </w:rPr>
  </w:style>
  <w:style w:type="character" w:customStyle="1" w:styleId="z-BasduformulaireCar">
    <w:name w:val="z-Bas du formulaire Car"/>
    <w:basedOn w:val="Policepardfaut"/>
    <w:link w:val="z-Basduformulaire"/>
    <w:uiPriority w:val="99"/>
    <w:semiHidden/>
    <w:rsid w:val="00D80AB1"/>
    <w:rPr>
      <w:rFonts w:ascii="Arial" w:eastAsia="Times New Roman" w:hAnsi="Arial" w:cs="Arial"/>
      <w:vanish/>
      <w:sz w:val="16"/>
      <w:szCs w:val="16"/>
      <w:lang w:val="en-US"/>
    </w:rPr>
  </w:style>
  <w:style w:type="character" w:customStyle="1" w:styleId="Policepardfaut1">
    <w:name w:val="Police par défaut1"/>
    <w:rsid w:val="00C41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09314">
      <w:bodyDiv w:val="1"/>
      <w:marLeft w:val="0"/>
      <w:marRight w:val="0"/>
      <w:marTop w:val="0"/>
      <w:marBottom w:val="0"/>
      <w:divBdr>
        <w:top w:val="none" w:sz="0" w:space="0" w:color="auto"/>
        <w:left w:val="none" w:sz="0" w:space="0" w:color="auto"/>
        <w:bottom w:val="none" w:sz="0" w:space="0" w:color="auto"/>
        <w:right w:val="none" w:sz="0" w:space="0" w:color="auto"/>
      </w:divBdr>
    </w:div>
    <w:div w:id="1062173830">
      <w:bodyDiv w:val="1"/>
      <w:marLeft w:val="0"/>
      <w:marRight w:val="0"/>
      <w:marTop w:val="0"/>
      <w:marBottom w:val="0"/>
      <w:divBdr>
        <w:top w:val="none" w:sz="0" w:space="0" w:color="auto"/>
        <w:left w:val="none" w:sz="0" w:space="0" w:color="auto"/>
        <w:bottom w:val="none" w:sz="0" w:space="0" w:color="auto"/>
        <w:right w:val="none" w:sz="0" w:space="0" w:color="auto"/>
      </w:divBdr>
      <w:divsChild>
        <w:div w:id="551037805">
          <w:marLeft w:val="0"/>
          <w:marRight w:val="0"/>
          <w:marTop w:val="0"/>
          <w:marBottom w:val="0"/>
          <w:divBdr>
            <w:top w:val="none" w:sz="0" w:space="0" w:color="auto"/>
            <w:left w:val="none" w:sz="0" w:space="0" w:color="auto"/>
            <w:bottom w:val="none" w:sz="0" w:space="0" w:color="auto"/>
            <w:right w:val="none" w:sz="0" w:space="0" w:color="auto"/>
          </w:divBdr>
          <w:divsChild>
            <w:div w:id="2105808438">
              <w:marLeft w:val="0"/>
              <w:marRight w:val="0"/>
              <w:marTop w:val="0"/>
              <w:marBottom w:val="0"/>
              <w:divBdr>
                <w:top w:val="none" w:sz="0" w:space="0" w:color="auto"/>
                <w:left w:val="none" w:sz="0" w:space="0" w:color="auto"/>
                <w:bottom w:val="none" w:sz="0" w:space="0" w:color="auto"/>
                <w:right w:val="none" w:sz="0" w:space="0" w:color="auto"/>
              </w:divBdr>
              <w:divsChild>
                <w:div w:id="1559241287">
                  <w:marLeft w:val="0"/>
                  <w:marRight w:val="0"/>
                  <w:marTop w:val="0"/>
                  <w:marBottom w:val="0"/>
                  <w:divBdr>
                    <w:top w:val="none" w:sz="0" w:space="0" w:color="auto"/>
                    <w:left w:val="none" w:sz="0" w:space="0" w:color="auto"/>
                    <w:bottom w:val="none" w:sz="0" w:space="0" w:color="auto"/>
                    <w:right w:val="none" w:sz="0" w:space="0" w:color="auto"/>
                  </w:divBdr>
                  <w:divsChild>
                    <w:div w:id="1546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6165">
          <w:marLeft w:val="0"/>
          <w:marRight w:val="0"/>
          <w:marTop w:val="0"/>
          <w:marBottom w:val="0"/>
          <w:divBdr>
            <w:top w:val="none" w:sz="0" w:space="0" w:color="auto"/>
            <w:left w:val="none" w:sz="0" w:space="0" w:color="auto"/>
            <w:bottom w:val="none" w:sz="0" w:space="0" w:color="auto"/>
            <w:right w:val="none" w:sz="0" w:space="0" w:color="auto"/>
          </w:divBdr>
          <w:divsChild>
            <w:div w:id="1621301207">
              <w:marLeft w:val="0"/>
              <w:marRight w:val="0"/>
              <w:marTop w:val="0"/>
              <w:marBottom w:val="0"/>
              <w:divBdr>
                <w:top w:val="none" w:sz="0" w:space="0" w:color="auto"/>
                <w:left w:val="none" w:sz="0" w:space="0" w:color="auto"/>
                <w:bottom w:val="none" w:sz="0" w:space="0" w:color="auto"/>
                <w:right w:val="none" w:sz="0" w:space="0" w:color="auto"/>
              </w:divBdr>
              <w:divsChild>
                <w:div w:id="1430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32D4-3508-49CB-A900-1FDDA336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2</TotalTime>
  <Pages>2</Pages>
  <Words>737</Words>
  <Characters>4055</Characters>
  <Application>Microsoft Office Word</Application>
  <DocSecurity>0</DocSecurity>
  <Lines>33</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Joel AHOFODJI</cp:lastModifiedBy>
  <cp:revision>2</cp:revision>
  <cp:lastPrinted>2020-11-25T21:25:00Z</cp:lastPrinted>
  <dcterms:created xsi:type="dcterms:W3CDTF">2024-07-12T06:19:00Z</dcterms:created>
  <dcterms:modified xsi:type="dcterms:W3CDTF">2024-07-12T06:19:00Z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445bd13dd368cd980836aa7bbea4003dbcfed14c3126cf8122cc63d3d133b727</vt:lpwstr>
  </property>
</Properties>
</file>