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98341"/>
        <w:docPartObj>
          <w:docPartGallery w:val="Cover Pages"/>
          <w:docPartUnique/>
        </w:docPartObj>
      </w:sdtPr>
      <w:sdtEndPr>
        <w:rPr>
          <w:rFonts w:ascii="Times New Roman" w:hAnsi="Times New Roman" w:cs="Times New Roman"/>
          <w:i/>
          <w:sz w:val="24"/>
          <w:szCs w:val="24"/>
        </w:rPr>
      </w:sdtEndPr>
      <w:sdtContent>
        <w:p w14:paraId="0ED41CC0" w14:textId="77777777" w:rsidR="005F671E" w:rsidRPr="00623911" w:rsidRDefault="005F671E" w:rsidP="005F671E">
          <w:pPr>
            <w:rPr>
              <w:b/>
              <w:bCs/>
              <w:sz w:val="28"/>
              <w:szCs w:val="28"/>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4"/>
            <w:gridCol w:w="3025"/>
            <w:gridCol w:w="3033"/>
          </w:tblGrid>
          <w:tr w:rsidR="005F671E" w:rsidRPr="005F671E" w14:paraId="35C6C75A" w14:textId="77777777" w:rsidTr="008D0A92">
            <w:tc>
              <w:tcPr>
                <w:tcW w:w="3207" w:type="dxa"/>
              </w:tcPr>
              <w:p w14:paraId="7A5FAC6B" w14:textId="77777777" w:rsidR="005F671E" w:rsidRPr="005F671E" w:rsidRDefault="005F671E" w:rsidP="005F671E">
                <w:pPr>
                  <w:rPr>
                    <w:rFonts w:ascii="Arial" w:hAnsi="Arial" w:cs="Arial"/>
                    <w:color w:val="000000"/>
                    <w:sz w:val="24"/>
                    <w:szCs w:val="24"/>
                  </w:rPr>
                </w:pPr>
              </w:p>
            </w:tc>
            <w:tc>
              <w:tcPr>
                <w:tcW w:w="3207" w:type="dxa"/>
              </w:tcPr>
              <w:p w14:paraId="436672D4" w14:textId="77777777" w:rsidR="005F671E" w:rsidRPr="005F671E" w:rsidRDefault="005F671E" w:rsidP="005F671E">
                <w:pPr>
                  <w:jc w:val="center"/>
                  <w:rPr>
                    <w:rFonts w:ascii="Arial" w:hAnsi="Arial" w:cs="Arial"/>
                    <w:color w:val="000000"/>
                    <w:sz w:val="24"/>
                    <w:szCs w:val="24"/>
                    <w:lang w:val="es-ES"/>
                  </w:rPr>
                </w:pPr>
                <w:r w:rsidRPr="005F671E">
                  <w:rPr>
                    <w:rFonts w:ascii="Arial" w:hAnsi="Arial" w:cs="Arial"/>
                    <w:color w:val="000000"/>
                    <w:sz w:val="16"/>
                    <w:szCs w:val="16"/>
                    <w:lang w:val="pt-PT"/>
                  </w:rPr>
                  <w:t>COMUNIDADE ECONOMICA DOS ESTADOS DA AFRICA OCIDENTAL</w:t>
                </w:r>
              </w:p>
            </w:tc>
            <w:tc>
              <w:tcPr>
                <w:tcW w:w="3208" w:type="dxa"/>
              </w:tcPr>
              <w:p w14:paraId="4C500B1A" w14:textId="77777777" w:rsidR="005F671E" w:rsidRPr="005F671E" w:rsidRDefault="005F671E" w:rsidP="005F671E">
                <w:pPr>
                  <w:rPr>
                    <w:rFonts w:ascii="Arial" w:hAnsi="Arial" w:cs="Arial"/>
                    <w:color w:val="000000"/>
                    <w:sz w:val="24"/>
                    <w:szCs w:val="24"/>
                    <w:lang w:val="es-ES"/>
                  </w:rPr>
                </w:pPr>
              </w:p>
            </w:tc>
          </w:tr>
          <w:tr w:rsidR="005F671E" w:rsidRPr="005F671E" w14:paraId="71D4A870" w14:textId="77777777" w:rsidTr="008D0A92">
            <w:tc>
              <w:tcPr>
                <w:tcW w:w="3207" w:type="dxa"/>
              </w:tcPr>
              <w:p w14:paraId="25DA988B" w14:textId="77777777" w:rsidR="005F671E" w:rsidRPr="005F671E" w:rsidRDefault="005F671E" w:rsidP="005F671E">
                <w:pPr>
                  <w:jc w:val="center"/>
                  <w:rPr>
                    <w:rFonts w:ascii="Arial" w:hAnsi="Arial" w:cs="Arial"/>
                    <w:color w:val="000000"/>
                    <w:sz w:val="16"/>
                    <w:szCs w:val="16"/>
                    <w:lang w:val="es-ES"/>
                  </w:rPr>
                </w:pPr>
              </w:p>
              <w:p w14:paraId="4E1AE5F6" w14:textId="77777777" w:rsidR="005F671E" w:rsidRPr="005F671E" w:rsidRDefault="005F671E" w:rsidP="005F671E">
                <w:pPr>
                  <w:jc w:val="center"/>
                  <w:rPr>
                    <w:rFonts w:ascii="Arial" w:hAnsi="Arial" w:cs="Arial"/>
                    <w:color w:val="000000"/>
                    <w:sz w:val="16"/>
                    <w:szCs w:val="16"/>
                    <w:lang w:val="es-ES"/>
                  </w:rPr>
                </w:pPr>
              </w:p>
              <w:p w14:paraId="78F4E38F" w14:textId="77777777" w:rsidR="005F671E" w:rsidRPr="005F671E" w:rsidRDefault="005F671E" w:rsidP="005F671E">
                <w:pPr>
                  <w:jc w:val="center"/>
                  <w:rPr>
                    <w:rFonts w:ascii="Arial" w:hAnsi="Arial" w:cs="Arial"/>
                    <w:color w:val="000000"/>
                    <w:sz w:val="16"/>
                    <w:szCs w:val="16"/>
                    <w:lang w:val="es-ES"/>
                  </w:rPr>
                </w:pPr>
              </w:p>
              <w:p w14:paraId="65CAD2F1" w14:textId="77777777" w:rsidR="005F671E" w:rsidRPr="005F671E" w:rsidRDefault="005F671E" w:rsidP="005F671E">
                <w:pPr>
                  <w:jc w:val="center"/>
                  <w:rPr>
                    <w:rFonts w:ascii="Arial" w:hAnsi="Arial" w:cs="Arial"/>
                    <w:color w:val="000000"/>
                    <w:sz w:val="16"/>
                    <w:szCs w:val="16"/>
                    <w:lang w:val="es-ES"/>
                  </w:rPr>
                </w:pPr>
              </w:p>
              <w:p w14:paraId="310B5A44" w14:textId="77777777" w:rsidR="005F671E" w:rsidRPr="005F671E" w:rsidRDefault="005F671E" w:rsidP="005F671E">
                <w:pPr>
                  <w:jc w:val="center"/>
                  <w:rPr>
                    <w:rFonts w:ascii="Arial" w:hAnsi="Arial" w:cs="Arial"/>
                    <w:color w:val="000000"/>
                    <w:sz w:val="16"/>
                    <w:szCs w:val="16"/>
                  </w:rPr>
                </w:pPr>
                <w:r w:rsidRPr="005F671E">
                  <w:rPr>
                    <w:rFonts w:ascii="Arial" w:hAnsi="Arial" w:cs="Arial"/>
                    <w:color w:val="000000"/>
                    <w:sz w:val="16"/>
                    <w:szCs w:val="16"/>
                  </w:rPr>
                  <w:t>ECONOMIC COMMUNITY OF</w:t>
                </w:r>
              </w:p>
              <w:p w14:paraId="1B92C011" w14:textId="77777777" w:rsidR="005F671E" w:rsidRPr="005F671E" w:rsidRDefault="005F671E" w:rsidP="005F671E">
                <w:pPr>
                  <w:jc w:val="center"/>
                  <w:rPr>
                    <w:rFonts w:ascii="Arial" w:hAnsi="Arial" w:cs="Arial"/>
                    <w:color w:val="000000"/>
                    <w:sz w:val="24"/>
                    <w:szCs w:val="24"/>
                  </w:rPr>
                </w:pPr>
                <w:r w:rsidRPr="005F671E">
                  <w:rPr>
                    <w:rFonts w:ascii="Arial" w:hAnsi="Arial" w:cs="Arial"/>
                    <w:color w:val="000000"/>
                    <w:sz w:val="16"/>
                    <w:szCs w:val="16"/>
                  </w:rPr>
                  <w:t>WEST AFRICAN STATES</w:t>
                </w:r>
              </w:p>
            </w:tc>
            <w:tc>
              <w:tcPr>
                <w:tcW w:w="3207" w:type="dxa"/>
              </w:tcPr>
              <w:p w14:paraId="67DF0C16" w14:textId="77777777" w:rsidR="005F671E" w:rsidRPr="005F671E" w:rsidRDefault="005F671E" w:rsidP="005F671E">
                <w:pPr>
                  <w:rPr>
                    <w:rFonts w:ascii="Arial" w:hAnsi="Arial" w:cs="Arial"/>
                    <w:color w:val="000000"/>
                    <w:sz w:val="24"/>
                    <w:szCs w:val="24"/>
                  </w:rPr>
                </w:pPr>
                <w:r w:rsidRPr="005F671E">
                  <w:rPr>
                    <w:noProof/>
                    <w:color w:val="000000"/>
                    <w:sz w:val="24"/>
                    <w:szCs w:val="24"/>
                    <w:lang w:eastAsia="fr-FR"/>
                  </w:rPr>
                  <w:drawing>
                    <wp:anchor distT="0" distB="0" distL="114300" distR="114300" simplePos="0" relativeHeight="251659264" behindDoc="0" locked="0" layoutInCell="1" allowOverlap="1" wp14:anchorId="1868AFE3" wp14:editId="03304C5E">
                      <wp:simplePos x="0" y="0"/>
                      <wp:positionH relativeFrom="margin">
                        <wp:posOffset>447486</wp:posOffset>
                      </wp:positionH>
                      <wp:positionV relativeFrom="paragraph">
                        <wp:posOffset>43788</wp:posOffset>
                      </wp:positionV>
                      <wp:extent cx="914400" cy="814070"/>
                      <wp:effectExtent l="0" t="0" r="0" b="5080"/>
                      <wp:wrapNone/>
                      <wp:docPr id="1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81407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DFA5DE" w14:textId="77777777" w:rsidR="005F671E" w:rsidRPr="005F671E" w:rsidRDefault="005F671E" w:rsidP="005F671E">
                <w:pPr>
                  <w:rPr>
                    <w:rFonts w:ascii="Arial" w:hAnsi="Arial" w:cs="Arial"/>
                    <w:color w:val="000000"/>
                    <w:sz w:val="24"/>
                    <w:szCs w:val="24"/>
                  </w:rPr>
                </w:pPr>
              </w:p>
              <w:p w14:paraId="08EB3BD9" w14:textId="77777777" w:rsidR="005F671E" w:rsidRPr="005F671E" w:rsidRDefault="005F671E" w:rsidP="005F671E">
                <w:pPr>
                  <w:rPr>
                    <w:rFonts w:ascii="Arial" w:hAnsi="Arial" w:cs="Arial"/>
                    <w:color w:val="000000"/>
                    <w:sz w:val="24"/>
                    <w:szCs w:val="24"/>
                  </w:rPr>
                </w:pPr>
              </w:p>
              <w:p w14:paraId="4363B399" w14:textId="77777777" w:rsidR="005F671E" w:rsidRPr="005F671E" w:rsidRDefault="005F671E" w:rsidP="005F671E">
                <w:pPr>
                  <w:rPr>
                    <w:rFonts w:ascii="Arial" w:hAnsi="Arial" w:cs="Arial"/>
                    <w:color w:val="000000"/>
                    <w:sz w:val="24"/>
                    <w:szCs w:val="24"/>
                  </w:rPr>
                </w:pPr>
              </w:p>
            </w:tc>
            <w:tc>
              <w:tcPr>
                <w:tcW w:w="3208" w:type="dxa"/>
              </w:tcPr>
              <w:p w14:paraId="62EDBE29" w14:textId="77777777" w:rsidR="005F671E" w:rsidRPr="005F671E" w:rsidRDefault="005F671E" w:rsidP="005F671E">
                <w:pPr>
                  <w:jc w:val="center"/>
                  <w:rPr>
                    <w:rFonts w:ascii="Arial" w:hAnsi="Arial" w:cs="Arial"/>
                    <w:color w:val="000000"/>
                    <w:sz w:val="16"/>
                    <w:szCs w:val="16"/>
                  </w:rPr>
                </w:pPr>
              </w:p>
              <w:p w14:paraId="55A512F8" w14:textId="77777777" w:rsidR="005F671E" w:rsidRPr="005F671E" w:rsidRDefault="005F671E" w:rsidP="005F671E">
                <w:pPr>
                  <w:jc w:val="center"/>
                  <w:rPr>
                    <w:rFonts w:ascii="Arial" w:hAnsi="Arial" w:cs="Arial"/>
                    <w:color w:val="000000"/>
                    <w:sz w:val="16"/>
                    <w:szCs w:val="16"/>
                  </w:rPr>
                </w:pPr>
              </w:p>
              <w:p w14:paraId="38D59966" w14:textId="77777777" w:rsidR="005F671E" w:rsidRPr="005F671E" w:rsidRDefault="005F671E" w:rsidP="005F671E">
                <w:pPr>
                  <w:jc w:val="center"/>
                  <w:rPr>
                    <w:rFonts w:ascii="Arial" w:hAnsi="Arial" w:cs="Arial"/>
                    <w:color w:val="000000"/>
                    <w:sz w:val="16"/>
                    <w:szCs w:val="16"/>
                  </w:rPr>
                </w:pPr>
              </w:p>
              <w:p w14:paraId="756AA7B5" w14:textId="77777777" w:rsidR="005F671E" w:rsidRPr="005F671E" w:rsidRDefault="005F671E" w:rsidP="005F671E">
                <w:pPr>
                  <w:jc w:val="center"/>
                  <w:rPr>
                    <w:rFonts w:ascii="Arial" w:hAnsi="Arial" w:cs="Arial"/>
                    <w:color w:val="000000"/>
                    <w:sz w:val="16"/>
                    <w:szCs w:val="16"/>
                  </w:rPr>
                </w:pPr>
              </w:p>
              <w:p w14:paraId="17B0B9CD" w14:textId="77777777" w:rsidR="005F671E" w:rsidRPr="00F558FE" w:rsidRDefault="005F671E" w:rsidP="005F671E">
                <w:pPr>
                  <w:jc w:val="center"/>
                  <w:rPr>
                    <w:rFonts w:ascii="Arial" w:hAnsi="Arial" w:cs="Arial"/>
                    <w:color w:val="000000"/>
                    <w:sz w:val="16"/>
                    <w:szCs w:val="16"/>
                    <w:lang w:val="fr-FR"/>
                  </w:rPr>
                </w:pPr>
                <w:r w:rsidRPr="00F558FE">
                  <w:rPr>
                    <w:rFonts w:ascii="Arial" w:hAnsi="Arial" w:cs="Arial"/>
                    <w:color w:val="000000"/>
                    <w:sz w:val="16"/>
                    <w:szCs w:val="16"/>
                    <w:lang w:val="fr-FR"/>
                  </w:rPr>
                  <w:t>COMMUNAUTE ECONOMIQUE DES ETATS DE L’AFRIQUE DE L’OUEST</w:t>
                </w:r>
              </w:p>
            </w:tc>
          </w:tr>
        </w:tbl>
        <w:p w14:paraId="064ECF05" w14:textId="77777777" w:rsidR="005F671E" w:rsidRPr="00F558FE" w:rsidRDefault="005F671E" w:rsidP="005F671E">
          <w:pPr>
            <w:spacing w:after="0" w:line="240" w:lineRule="auto"/>
            <w:jc w:val="center"/>
            <w:rPr>
              <w:rFonts w:ascii="Times New Roman" w:eastAsia="Times New Roman" w:hAnsi="Times New Roman" w:cs="Times New Roman"/>
              <w:b/>
              <w:sz w:val="52"/>
              <w:szCs w:val="24"/>
            </w:rPr>
          </w:pPr>
        </w:p>
        <w:p w14:paraId="778C6278" w14:textId="00F33F68" w:rsidR="00750F43" w:rsidRPr="00623911" w:rsidRDefault="00750F43" w:rsidP="005F671E">
          <w:pPr>
            <w:rPr>
              <w:b/>
              <w:bCs/>
              <w:sz w:val="28"/>
              <w:szCs w:val="28"/>
            </w:rPr>
          </w:pPr>
        </w:p>
        <w:p w14:paraId="2E3045A2" w14:textId="0F7EC22F" w:rsidR="00EC6E0A" w:rsidRDefault="00000000">
          <w:pPr>
            <w:rPr>
              <w:rFonts w:ascii="Times New Roman" w:hAnsi="Times New Roman" w:cs="Times New Roman"/>
              <w:i/>
              <w:sz w:val="24"/>
              <w:szCs w:val="24"/>
            </w:rPr>
          </w:pPr>
        </w:p>
      </w:sdtContent>
    </w:sdt>
    <w:p w14:paraId="0CEC2A93" w14:textId="20A0A873" w:rsidR="00385758" w:rsidRPr="00623911" w:rsidRDefault="007F1778" w:rsidP="003F2545">
      <w:pPr>
        <w:pStyle w:val="Titre"/>
        <w:rPr>
          <w:rFonts w:ascii="Arial" w:hAnsi="Arial" w:cs="Arial"/>
          <w:b/>
          <w:bCs/>
          <w:sz w:val="24"/>
          <w:szCs w:val="24"/>
        </w:rPr>
      </w:pPr>
      <w:r w:rsidRPr="00623911">
        <w:rPr>
          <w:rFonts w:ascii="Arial" w:hAnsi="Arial" w:cs="Arial"/>
          <w:b/>
          <w:bCs/>
          <w:sz w:val="24"/>
          <w:szCs w:val="24"/>
        </w:rPr>
        <w:t xml:space="preserve">Note explicative sur </w:t>
      </w:r>
      <w:r w:rsidR="00623911" w:rsidRPr="00623911">
        <w:rPr>
          <w:rFonts w:ascii="Arial" w:hAnsi="Arial" w:cs="Arial"/>
          <w:b/>
          <w:bCs/>
          <w:sz w:val="24"/>
          <w:szCs w:val="24"/>
        </w:rPr>
        <w:t>les accords</w:t>
      </w:r>
      <w:r w:rsidRPr="00623911">
        <w:rPr>
          <w:rFonts w:ascii="Arial" w:hAnsi="Arial" w:cs="Arial"/>
          <w:b/>
          <w:bCs/>
          <w:sz w:val="24"/>
          <w:szCs w:val="24"/>
        </w:rPr>
        <w:t>-cadres</w:t>
      </w:r>
      <w:r w:rsidR="00F558FE">
        <w:rPr>
          <w:rFonts w:ascii="Arial" w:hAnsi="Arial" w:cs="Arial"/>
          <w:b/>
          <w:bCs/>
          <w:sz w:val="24"/>
          <w:szCs w:val="24"/>
        </w:rPr>
        <w:t xml:space="preserve"> (Article 98</w:t>
      </w:r>
      <w:r w:rsidR="003966E2">
        <w:rPr>
          <w:rFonts w:ascii="Arial" w:hAnsi="Arial" w:cs="Arial"/>
          <w:b/>
          <w:bCs/>
          <w:sz w:val="24"/>
          <w:szCs w:val="24"/>
        </w:rPr>
        <w:t xml:space="preserve"> du code des marchés de la </w:t>
      </w:r>
      <w:r w:rsidR="00537CCE">
        <w:rPr>
          <w:rFonts w:ascii="Arial" w:hAnsi="Arial" w:cs="Arial"/>
          <w:b/>
          <w:bCs/>
          <w:sz w:val="24"/>
          <w:szCs w:val="24"/>
        </w:rPr>
        <w:t>CEDEAO)</w:t>
      </w:r>
    </w:p>
    <w:p w14:paraId="58EA015E" w14:textId="0F8BC82E" w:rsidR="00A90326" w:rsidRDefault="00A90326" w:rsidP="003F2545">
      <w:pPr>
        <w:spacing w:line="360" w:lineRule="auto"/>
        <w:jc w:val="both"/>
        <w:rPr>
          <w:rFonts w:ascii="Arial" w:hAnsi="Arial" w:cs="Arial"/>
          <w:b/>
          <w:bCs/>
          <w:sz w:val="24"/>
          <w:szCs w:val="24"/>
        </w:rPr>
      </w:pPr>
      <w:r w:rsidRPr="00A90326">
        <w:rPr>
          <w:rFonts w:ascii="Arial" w:hAnsi="Arial" w:cs="Arial"/>
          <w:b/>
          <w:bCs/>
          <w:sz w:val="24"/>
          <w:szCs w:val="24"/>
        </w:rPr>
        <w:t xml:space="preserve">Introduction </w:t>
      </w:r>
    </w:p>
    <w:p w14:paraId="74FDBF20" w14:textId="77777777" w:rsidR="008E424A" w:rsidRPr="00DB369C" w:rsidRDefault="00105777" w:rsidP="0089444B">
      <w:pPr>
        <w:spacing w:line="360" w:lineRule="auto"/>
        <w:jc w:val="both"/>
        <w:rPr>
          <w:rFonts w:ascii="Arial" w:hAnsi="Arial" w:cs="Arial"/>
          <w:color w:val="222222"/>
          <w:sz w:val="24"/>
          <w:szCs w:val="24"/>
          <w:shd w:val="clear" w:color="auto" w:fill="FFFFFF"/>
        </w:rPr>
      </w:pPr>
      <w:r w:rsidRPr="00DB369C">
        <w:rPr>
          <w:rFonts w:ascii="Arial" w:hAnsi="Arial" w:cs="Arial"/>
          <w:sz w:val="24"/>
          <w:szCs w:val="24"/>
        </w:rPr>
        <w:t>Par définition ce sont</w:t>
      </w:r>
      <w:r w:rsidRPr="00DB369C">
        <w:rPr>
          <w:rFonts w:ascii="Arial" w:hAnsi="Arial" w:cs="Arial"/>
          <w:color w:val="222222"/>
          <w:sz w:val="24"/>
          <w:szCs w:val="24"/>
          <w:shd w:val="clear" w:color="auto" w:fill="FFFFFF"/>
        </w:rPr>
        <w:t xml:space="preserve"> des contrats conclus entre un ou plusieurs autorités </w:t>
      </w:r>
      <w:r w:rsidR="001047B8" w:rsidRPr="00DB369C">
        <w:rPr>
          <w:rFonts w:ascii="Arial" w:hAnsi="Arial" w:cs="Arial"/>
          <w:color w:val="222222"/>
          <w:sz w:val="24"/>
          <w:szCs w:val="24"/>
          <w:shd w:val="clear" w:color="auto" w:fill="FFFFFF"/>
        </w:rPr>
        <w:t>contractantes (</w:t>
      </w:r>
      <w:r w:rsidRPr="00DB369C">
        <w:rPr>
          <w:rFonts w:ascii="Arial" w:hAnsi="Arial" w:cs="Arial"/>
          <w:color w:val="222222"/>
          <w:sz w:val="24"/>
          <w:szCs w:val="24"/>
          <w:shd w:val="clear" w:color="auto" w:fill="FFFFFF"/>
        </w:rPr>
        <w:t>…) et un ou plusieurs opérateurs économiques (…), ayant pour objet d’établir les termes régissant les marchés à passer au cours d’une période donnée, notamment en ce qui concerne les prix et, le cas échéant, les quantités envisagées</w:t>
      </w:r>
      <w:r w:rsidR="00C2178B" w:rsidRPr="00DB369C">
        <w:rPr>
          <w:rFonts w:ascii="Arial" w:hAnsi="Arial" w:cs="Arial"/>
          <w:color w:val="222222"/>
          <w:sz w:val="24"/>
          <w:szCs w:val="24"/>
          <w:shd w:val="clear" w:color="auto" w:fill="FFFFFF"/>
        </w:rPr>
        <w:t xml:space="preserve">. Ce sont des techniques non conventionnelles de passation des marchés que les autorités contractantes utilisent pour mutualiser les achats et face à des besoins récurrents. Ils peuvent être classés en deux grandes </w:t>
      </w:r>
      <w:r w:rsidR="008E424A" w:rsidRPr="00DB369C">
        <w:rPr>
          <w:rFonts w:ascii="Arial" w:hAnsi="Arial" w:cs="Arial"/>
          <w:color w:val="222222"/>
          <w:sz w:val="24"/>
          <w:szCs w:val="24"/>
          <w:shd w:val="clear" w:color="auto" w:fill="FFFFFF"/>
        </w:rPr>
        <w:t>catégories</w:t>
      </w:r>
      <w:r w:rsidR="00C2178B" w:rsidRPr="00DB369C">
        <w:rPr>
          <w:rFonts w:ascii="Arial" w:hAnsi="Arial" w:cs="Arial"/>
          <w:color w:val="222222"/>
          <w:sz w:val="24"/>
          <w:szCs w:val="24"/>
          <w:shd w:val="clear" w:color="auto" w:fill="FFFFFF"/>
        </w:rPr>
        <w:t xml:space="preserve">. </w:t>
      </w:r>
    </w:p>
    <w:p w14:paraId="350B9CF6" w14:textId="254FCB6F" w:rsidR="008E424A" w:rsidRPr="00DB369C" w:rsidRDefault="008E424A" w:rsidP="0089444B">
      <w:pPr>
        <w:pStyle w:val="Paragraphedeliste"/>
        <w:numPr>
          <w:ilvl w:val="0"/>
          <w:numId w:val="24"/>
        </w:numPr>
        <w:spacing w:line="360" w:lineRule="auto"/>
        <w:jc w:val="both"/>
        <w:rPr>
          <w:rFonts w:ascii="Arial" w:hAnsi="Arial" w:cs="Arial"/>
          <w:color w:val="222222"/>
          <w:sz w:val="24"/>
          <w:szCs w:val="24"/>
          <w:shd w:val="clear" w:color="auto" w:fill="FFFFFF"/>
        </w:rPr>
      </w:pPr>
      <w:r w:rsidRPr="00DB369C">
        <w:rPr>
          <w:rFonts w:ascii="Arial" w:eastAsia="Times New Roman" w:hAnsi="Arial" w:cs="Arial"/>
          <w:sz w:val="24"/>
          <w:szCs w:val="24"/>
          <w:lang w:eastAsia="fr-FR"/>
        </w:rPr>
        <w:t>Ceux qui ne fixent pas toutes les stipulations contractuelles, ils donnent lieu à la conclusion de </w:t>
      </w:r>
      <w:hyperlink r:id="rId10" w:history="1">
        <w:r w:rsidRPr="00B80CA3">
          <w:rPr>
            <w:rFonts w:ascii="Arial" w:eastAsia="Times New Roman" w:hAnsi="Arial" w:cs="Arial"/>
            <w:color w:val="000000" w:themeColor="text1"/>
            <w:sz w:val="24"/>
            <w:szCs w:val="24"/>
            <w:bdr w:val="none" w:sz="0" w:space="0" w:color="auto" w:frame="1"/>
            <w:lang w:eastAsia="fr-FR"/>
          </w:rPr>
          <w:t>marchés subséquents</w:t>
        </w:r>
      </w:hyperlink>
      <w:r w:rsidRPr="00B80CA3">
        <w:rPr>
          <w:rFonts w:ascii="Arial" w:eastAsia="Times New Roman" w:hAnsi="Arial" w:cs="Arial"/>
          <w:color w:val="000000" w:themeColor="text1"/>
          <w:sz w:val="24"/>
          <w:szCs w:val="24"/>
          <w:lang w:eastAsia="fr-FR"/>
        </w:rPr>
        <w:t xml:space="preserve">. </w:t>
      </w:r>
      <w:r w:rsidRPr="00DB369C">
        <w:rPr>
          <w:rFonts w:ascii="Arial" w:eastAsia="Times New Roman" w:hAnsi="Arial" w:cs="Arial"/>
          <w:sz w:val="24"/>
          <w:szCs w:val="24"/>
          <w:lang w:eastAsia="fr-FR"/>
        </w:rPr>
        <w:t>Ils font l'objet d'une remise en concurrence ;</w:t>
      </w:r>
    </w:p>
    <w:p w14:paraId="4C65799C" w14:textId="283368E2" w:rsidR="00A90326" w:rsidRPr="00DB369C" w:rsidRDefault="008E424A" w:rsidP="0089444B">
      <w:pPr>
        <w:spacing w:line="360" w:lineRule="auto"/>
        <w:jc w:val="both"/>
        <w:rPr>
          <w:rFonts w:ascii="Arial" w:eastAsia="Times New Roman" w:hAnsi="Arial" w:cs="Arial"/>
          <w:sz w:val="24"/>
          <w:szCs w:val="24"/>
          <w:lang w:eastAsia="fr-FR"/>
        </w:rPr>
      </w:pPr>
      <w:r w:rsidRPr="00DB369C">
        <w:rPr>
          <w:rFonts w:ascii="Arial" w:eastAsia="Times New Roman" w:hAnsi="Arial" w:cs="Arial"/>
          <w:sz w:val="24"/>
          <w:szCs w:val="24"/>
          <w:lang w:eastAsia="fr-FR"/>
        </w:rPr>
        <w:t xml:space="preserve">- </w:t>
      </w:r>
      <w:r w:rsidR="00507B1C">
        <w:rPr>
          <w:rFonts w:ascii="Arial" w:eastAsia="Times New Roman" w:hAnsi="Arial" w:cs="Arial"/>
          <w:sz w:val="24"/>
          <w:szCs w:val="24"/>
          <w:lang w:eastAsia="fr-FR"/>
        </w:rPr>
        <w:t>d’autres</w:t>
      </w:r>
      <w:r w:rsidRPr="00DB369C">
        <w:rPr>
          <w:rFonts w:ascii="Arial" w:eastAsia="Times New Roman" w:hAnsi="Arial" w:cs="Arial"/>
          <w:sz w:val="24"/>
          <w:szCs w:val="24"/>
          <w:lang w:eastAsia="fr-FR"/>
        </w:rPr>
        <w:t xml:space="preserve"> qui fixent toutes les stipulations contractuelles, ils sont exécutés au fur et à mesure de l’émission de bons de commande et </w:t>
      </w:r>
      <w:r w:rsidR="007A19DD" w:rsidRPr="00DB369C">
        <w:rPr>
          <w:rFonts w:ascii="Arial" w:eastAsia="Times New Roman" w:hAnsi="Arial" w:cs="Arial"/>
          <w:sz w:val="24"/>
          <w:szCs w:val="24"/>
          <w:lang w:eastAsia="fr-FR"/>
        </w:rPr>
        <w:t>n’exigent pas</w:t>
      </w:r>
      <w:r w:rsidRPr="00DB369C">
        <w:rPr>
          <w:rFonts w:ascii="Arial" w:eastAsia="Times New Roman" w:hAnsi="Arial" w:cs="Arial"/>
          <w:sz w:val="24"/>
          <w:szCs w:val="24"/>
          <w:lang w:eastAsia="fr-FR"/>
        </w:rPr>
        <w:t xml:space="preserve"> une remise en </w:t>
      </w:r>
      <w:r w:rsidR="009E4212" w:rsidRPr="00DB369C">
        <w:rPr>
          <w:rFonts w:ascii="Arial" w:eastAsia="Times New Roman" w:hAnsi="Arial" w:cs="Arial"/>
          <w:sz w:val="24"/>
          <w:szCs w:val="24"/>
          <w:lang w:eastAsia="fr-FR"/>
        </w:rPr>
        <w:t>concurrence</w:t>
      </w:r>
      <w:r w:rsidRPr="00DB369C">
        <w:rPr>
          <w:rFonts w:ascii="Arial" w:eastAsia="Times New Roman" w:hAnsi="Arial" w:cs="Arial"/>
          <w:sz w:val="24"/>
          <w:szCs w:val="24"/>
          <w:lang w:eastAsia="fr-FR"/>
        </w:rPr>
        <w:t>.</w:t>
      </w:r>
    </w:p>
    <w:p w14:paraId="662498D3" w14:textId="443E6B30" w:rsidR="009E4212" w:rsidRDefault="009E4212" w:rsidP="003F2545">
      <w:pPr>
        <w:spacing w:line="360" w:lineRule="auto"/>
        <w:jc w:val="both"/>
        <w:rPr>
          <w:rFonts w:ascii="Arial" w:hAnsi="Arial" w:cs="Arial"/>
          <w:sz w:val="24"/>
          <w:szCs w:val="24"/>
        </w:rPr>
      </w:pPr>
      <w:r>
        <w:rPr>
          <w:rFonts w:ascii="Arial" w:hAnsi="Arial" w:cs="Arial"/>
          <w:sz w:val="24"/>
          <w:szCs w:val="24"/>
        </w:rPr>
        <w:t>A</w:t>
      </w:r>
      <w:r w:rsidR="000876AE">
        <w:rPr>
          <w:rFonts w:ascii="Arial" w:hAnsi="Arial" w:cs="Arial"/>
          <w:sz w:val="24"/>
          <w:szCs w:val="24"/>
        </w:rPr>
        <w:t>u</w:t>
      </w:r>
      <w:r>
        <w:rPr>
          <w:rFonts w:ascii="Arial" w:hAnsi="Arial" w:cs="Arial"/>
          <w:sz w:val="24"/>
          <w:szCs w:val="24"/>
        </w:rPr>
        <w:t xml:space="preserve"> regard de leur caractère atypique, la conduite et l’administration des </w:t>
      </w:r>
      <w:r w:rsidR="00DE58D0">
        <w:rPr>
          <w:rFonts w:ascii="Arial" w:hAnsi="Arial" w:cs="Arial"/>
          <w:sz w:val="24"/>
          <w:szCs w:val="24"/>
        </w:rPr>
        <w:t>accords-cadres nécessite un encadrement juridique conséquent afin de limiter les éventuelles abus et irrégularités. La présente note d’orientation s’inscrit dans ce cadre.</w:t>
      </w:r>
    </w:p>
    <w:p w14:paraId="77E4F23B" w14:textId="5EE3D9BA"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1. Les procédures d’accords-cadres peuvent être décrites comme une technique de passation de marchés en deux étapes se déroulant sur une certaine période et comportant</w:t>
      </w:r>
      <w:r w:rsidR="00417900" w:rsidRPr="003D4E05">
        <w:rPr>
          <w:rFonts w:ascii="Arial" w:hAnsi="Arial" w:cs="Arial"/>
          <w:sz w:val="24"/>
          <w:szCs w:val="24"/>
        </w:rPr>
        <w:t xml:space="preserve"> </w:t>
      </w:r>
      <w:r w:rsidRPr="003D4E05">
        <w:rPr>
          <w:rFonts w:ascii="Arial" w:hAnsi="Arial" w:cs="Arial"/>
          <w:sz w:val="24"/>
          <w:szCs w:val="24"/>
        </w:rPr>
        <w:t>:</w:t>
      </w:r>
    </w:p>
    <w:p w14:paraId="252DB8CC" w14:textId="27B375CD" w:rsidR="00385758" w:rsidRPr="003D4E05" w:rsidRDefault="00A12CDE" w:rsidP="003F2545">
      <w:pPr>
        <w:spacing w:line="360" w:lineRule="auto"/>
        <w:jc w:val="both"/>
        <w:rPr>
          <w:rFonts w:ascii="Arial" w:hAnsi="Arial" w:cs="Arial"/>
          <w:sz w:val="24"/>
          <w:szCs w:val="24"/>
        </w:rPr>
      </w:pPr>
      <w:r w:rsidRPr="003D4E05">
        <w:rPr>
          <w:rFonts w:ascii="Arial" w:hAnsi="Arial" w:cs="Arial"/>
          <w:sz w:val="24"/>
          <w:szCs w:val="24"/>
        </w:rPr>
        <w:lastRenderedPageBreak/>
        <w:t xml:space="preserve">      a) </w:t>
      </w:r>
      <w:r w:rsidR="00417900" w:rsidRPr="003D4E05">
        <w:rPr>
          <w:rFonts w:ascii="Arial" w:hAnsi="Arial" w:cs="Arial"/>
          <w:sz w:val="24"/>
          <w:szCs w:val="24"/>
        </w:rPr>
        <w:t>l</w:t>
      </w:r>
      <w:r w:rsidR="00385758" w:rsidRPr="003D4E05">
        <w:rPr>
          <w:rFonts w:ascii="Arial" w:hAnsi="Arial" w:cs="Arial"/>
          <w:sz w:val="24"/>
          <w:szCs w:val="24"/>
        </w:rPr>
        <w:t>a sollicitation de soumissions dans des conditions prédéterminées</w:t>
      </w:r>
      <w:r w:rsidR="00417900" w:rsidRPr="003D4E05">
        <w:rPr>
          <w:rFonts w:ascii="Arial" w:hAnsi="Arial" w:cs="Arial"/>
          <w:sz w:val="24"/>
          <w:szCs w:val="24"/>
        </w:rPr>
        <w:t xml:space="preserve"> </w:t>
      </w:r>
      <w:r w:rsidR="00385758" w:rsidRPr="003D4E05">
        <w:rPr>
          <w:rFonts w:ascii="Arial" w:hAnsi="Arial" w:cs="Arial"/>
          <w:sz w:val="24"/>
          <w:szCs w:val="24"/>
        </w:rPr>
        <w:t>;</w:t>
      </w:r>
    </w:p>
    <w:p w14:paraId="66172B38" w14:textId="26D843F0"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 xml:space="preserve">      b) </w:t>
      </w:r>
      <w:r w:rsidR="00417900" w:rsidRPr="003D4E05">
        <w:rPr>
          <w:rFonts w:ascii="Arial" w:hAnsi="Arial" w:cs="Arial"/>
          <w:sz w:val="24"/>
          <w:szCs w:val="24"/>
        </w:rPr>
        <w:t>l</w:t>
      </w:r>
      <w:r w:rsidRPr="003D4E05">
        <w:rPr>
          <w:rFonts w:ascii="Arial" w:hAnsi="Arial" w:cs="Arial"/>
          <w:sz w:val="24"/>
          <w:szCs w:val="24"/>
        </w:rPr>
        <w:t>’évaluation de</w:t>
      </w:r>
      <w:r w:rsidR="0055042C" w:rsidRPr="003D4E05">
        <w:rPr>
          <w:rFonts w:ascii="Arial" w:hAnsi="Arial" w:cs="Arial"/>
          <w:sz w:val="24"/>
          <w:szCs w:val="24"/>
        </w:rPr>
        <w:t xml:space="preserve"> la qualification</w:t>
      </w:r>
      <w:r w:rsidRPr="003D4E05">
        <w:rPr>
          <w:rFonts w:ascii="Arial" w:hAnsi="Arial" w:cs="Arial"/>
          <w:sz w:val="24"/>
          <w:szCs w:val="24"/>
        </w:rPr>
        <w:t xml:space="preserve"> des </w:t>
      </w:r>
      <w:r w:rsidR="00050D05" w:rsidRPr="003D4E05">
        <w:rPr>
          <w:rFonts w:ascii="Arial" w:hAnsi="Arial" w:cs="Arial"/>
          <w:sz w:val="24"/>
          <w:szCs w:val="24"/>
        </w:rPr>
        <w:t>candidats</w:t>
      </w:r>
      <w:r w:rsidRPr="003D4E05">
        <w:rPr>
          <w:rFonts w:ascii="Arial" w:hAnsi="Arial" w:cs="Arial"/>
          <w:sz w:val="24"/>
          <w:szCs w:val="24"/>
        </w:rPr>
        <w:t xml:space="preserve"> </w:t>
      </w:r>
      <w:r w:rsidR="005864EC" w:rsidRPr="003D4E05">
        <w:rPr>
          <w:rFonts w:ascii="Arial" w:hAnsi="Arial" w:cs="Arial"/>
          <w:sz w:val="24"/>
          <w:szCs w:val="24"/>
        </w:rPr>
        <w:t xml:space="preserve">ainsi que </w:t>
      </w:r>
      <w:r w:rsidRPr="003D4E05">
        <w:rPr>
          <w:rFonts w:ascii="Arial" w:hAnsi="Arial" w:cs="Arial"/>
          <w:sz w:val="24"/>
          <w:szCs w:val="24"/>
        </w:rPr>
        <w:t xml:space="preserve">l’examen </w:t>
      </w:r>
      <w:r w:rsidR="005864EC" w:rsidRPr="003D4E05">
        <w:rPr>
          <w:rFonts w:ascii="Arial" w:hAnsi="Arial" w:cs="Arial"/>
          <w:sz w:val="24"/>
          <w:szCs w:val="24"/>
        </w:rPr>
        <w:t xml:space="preserve">et le plus souvent l’évaluation </w:t>
      </w:r>
      <w:r w:rsidRPr="003D4E05">
        <w:rPr>
          <w:rFonts w:ascii="Arial" w:hAnsi="Arial" w:cs="Arial"/>
          <w:sz w:val="24"/>
          <w:szCs w:val="24"/>
        </w:rPr>
        <w:t xml:space="preserve">de leurs soumissions au regard </w:t>
      </w:r>
      <w:r w:rsidR="005864EC" w:rsidRPr="003D4E05">
        <w:rPr>
          <w:rFonts w:ascii="Arial" w:hAnsi="Arial" w:cs="Arial"/>
          <w:sz w:val="24"/>
          <w:szCs w:val="24"/>
        </w:rPr>
        <w:t xml:space="preserve">des </w:t>
      </w:r>
      <w:r w:rsidRPr="003D4E05">
        <w:rPr>
          <w:rFonts w:ascii="Arial" w:hAnsi="Arial" w:cs="Arial"/>
          <w:sz w:val="24"/>
          <w:szCs w:val="24"/>
        </w:rPr>
        <w:t>conditions</w:t>
      </w:r>
      <w:r w:rsidR="005864EC" w:rsidRPr="003D4E05">
        <w:rPr>
          <w:rFonts w:ascii="Arial" w:hAnsi="Arial" w:cs="Arial"/>
          <w:sz w:val="24"/>
          <w:szCs w:val="24"/>
        </w:rPr>
        <w:t xml:space="preserve"> de l’accord</w:t>
      </w:r>
      <w:r w:rsidR="00417900" w:rsidRPr="003D4E05">
        <w:rPr>
          <w:rFonts w:ascii="Arial" w:hAnsi="Arial" w:cs="Arial"/>
          <w:sz w:val="24"/>
          <w:szCs w:val="24"/>
        </w:rPr>
        <w:t xml:space="preserve"> </w:t>
      </w:r>
      <w:r w:rsidRPr="003D4E05">
        <w:rPr>
          <w:rFonts w:ascii="Arial" w:hAnsi="Arial" w:cs="Arial"/>
          <w:sz w:val="24"/>
          <w:szCs w:val="24"/>
        </w:rPr>
        <w:t>;</w:t>
      </w:r>
    </w:p>
    <w:p w14:paraId="21E1FDA1" w14:textId="1D461901" w:rsidR="00050D05"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 xml:space="preserve">      c)</w:t>
      </w:r>
      <w:r w:rsidR="00FB485D" w:rsidRPr="003D4E05">
        <w:rPr>
          <w:rFonts w:ascii="Arial" w:hAnsi="Arial" w:cs="Arial"/>
          <w:sz w:val="24"/>
          <w:szCs w:val="24"/>
        </w:rPr>
        <w:t xml:space="preserve"> </w:t>
      </w:r>
      <w:r w:rsidR="00417900" w:rsidRPr="003D4E05">
        <w:rPr>
          <w:rFonts w:ascii="Arial" w:hAnsi="Arial" w:cs="Arial"/>
          <w:sz w:val="24"/>
          <w:szCs w:val="24"/>
        </w:rPr>
        <w:t>l</w:t>
      </w:r>
      <w:r w:rsidRPr="003D4E05">
        <w:rPr>
          <w:rFonts w:ascii="Arial" w:hAnsi="Arial" w:cs="Arial"/>
          <w:sz w:val="24"/>
          <w:szCs w:val="24"/>
        </w:rPr>
        <w:t xml:space="preserve">a conclusion d’un accord-cadre entre le ou les </w:t>
      </w:r>
      <w:r w:rsidR="00050D05" w:rsidRPr="003D4E05">
        <w:rPr>
          <w:rFonts w:ascii="Arial" w:hAnsi="Arial" w:cs="Arial"/>
          <w:sz w:val="24"/>
          <w:szCs w:val="24"/>
        </w:rPr>
        <w:t>candidats</w:t>
      </w:r>
      <w:r w:rsidRPr="003D4E05">
        <w:rPr>
          <w:rFonts w:ascii="Arial" w:hAnsi="Arial" w:cs="Arial"/>
          <w:sz w:val="24"/>
          <w:szCs w:val="24"/>
        </w:rPr>
        <w:t xml:space="preserve"> sélectionnés et l’</w:t>
      </w:r>
      <w:r w:rsidR="009A2652" w:rsidRPr="003D4E05">
        <w:rPr>
          <w:rFonts w:ascii="Arial" w:hAnsi="Arial" w:cs="Arial"/>
          <w:sz w:val="24"/>
          <w:szCs w:val="24"/>
        </w:rPr>
        <w:t>autorité contractante</w:t>
      </w:r>
      <w:r w:rsidRPr="003D4E05">
        <w:rPr>
          <w:rFonts w:ascii="Arial" w:hAnsi="Arial" w:cs="Arial"/>
          <w:sz w:val="24"/>
          <w:szCs w:val="24"/>
        </w:rPr>
        <w:t xml:space="preserve"> sur </w:t>
      </w:r>
      <w:r w:rsidR="00050D05" w:rsidRPr="003D4E05">
        <w:rPr>
          <w:rFonts w:ascii="Arial" w:hAnsi="Arial" w:cs="Arial"/>
          <w:sz w:val="24"/>
          <w:szCs w:val="24"/>
        </w:rPr>
        <w:t>la base des soumissions ;</w:t>
      </w:r>
      <w:r w:rsidR="00FB485D" w:rsidRPr="003D4E05">
        <w:rPr>
          <w:rFonts w:ascii="Arial" w:hAnsi="Arial" w:cs="Arial"/>
          <w:sz w:val="24"/>
          <w:szCs w:val="24"/>
        </w:rPr>
        <w:t xml:space="preserve"> </w:t>
      </w:r>
      <w:r w:rsidR="00050D05" w:rsidRPr="003D4E05">
        <w:rPr>
          <w:rFonts w:ascii="Arial" w:hAnsi="Arial" w:cs="Arial"/>
          <w:sz w:val="24"/>
          <w:szCs w:val="24"/>
        </w:rPr>
        <w:t>l</w:t>
      </w:r>
      <w:r w:rsidRPr="003D4E05">
        <w:rPr>
          <w:rFonts w:ascii="Arial" w:hAnsi="Arial" w:cs="Arial"/>
          <w:sz w:val="24"/>
          <w:szCs w:val="24"/>
        </w:rPr>
        <w:t>’accord-cadre énonce les conditions des achats futurs et est conclu pour une durée déterminée  à</w:t>
      </w:r>
      <w:r w:rsidR="00BD42DC">
        <w:rPr>
          <w:rFonts w:ascii="Arial" w:hAnsi="Arial" w:cs="Arial"/>
          <w:sz w:val="24"/>
          <w:szCs w:val="24"/>
        </w:rPr>
        <w:t xml:space="preserve"> XXX</w:t>
      </w:r>
      <w:r w:rsidRPr="003D4E05">
        <w:rPr>
          <w:rFonts w:ascii="Arial" w:hAnsi="Arial" w:cs="Arial"/>
          <w:sz w:val="24"/>
          <w:szCs w:val="24"/>
        </w:rPr>
        <w:t xml:space="preserve"> constituent la “première étape” de la passation de marché)</w:t>
      </w:r>
      <w:r w:rsidR="00417900" w:rsidRPr="003D4E05">
        <w:rPr>
          <w:rFonts w:ascii="Arial" w:hAnsi="Arial" w:cs="Arial"/>
          <w:sz w:val="24"/>
          <w:szCs w:val="24"/>
        </w:rPr>
        <w:t xml:space="preserve"> </w:t>
      </w:r>
      <w:r w:rsidRPr="003D4E05">
        <w:rPr>
          <w:rFonts w:ascii="Arial" w:hAnsi="Arial" w:cs="Arial"/>
          <w:sz w:val="24"/>
          <w:szCs w:val="24"/>
        </w:rPr>
        <w:t xml:space="preserve">; </w:t>
      </w:r>
    </w:p>
    <w:p w14:paraId="75CBCDBF" w14:textId="0C124A71"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 xml:space="preserve">     d) </w:t>
      </w:r>
      <w:r w:rsidR="00417900" w:rsidRPr="003D4E05">
        <w:rPr>
          <w:rFonts w:ascii="Arial" w:hAnsi="Arial" w:cs="Arial"/>
          <w:sz w:val="24"/>
          <w:szCs w:val="24"/>
        </w:rPr>
        <w:t>l</w:t>
      </w:r>
      <w:r w:rsidRPr="003D4E05">
        <w:rPr>
          <w:rFonts w:ascii="Arial" w:hAnsi="Arial" w:cs="Arial"/>
          <w:sz w:val="24"/>
          <w:szCs w:val="24"/>
        </w:rPr>
        <w:t>’attribution ultérieure ou périodique</w:t>
      </w:r>
      <w:r w:rsidR="006434D2" w:rsidRPr="003D4E05">
        <w:rPr>
          <w:rFonts w:ascii="Arial" w:hAnsi="Arial" w:cs="Arial"/>
          <w:sz w:val="24"/>
          <w:szCs w:val="24"/>
        </w:rPr>
        <w:t xml:space="preserve">, avec ou sans remise en concurrence, </w:t>
      </w:r>
      <w:r w:rsidRPr="003D4E05">
        <w:rPr>
          <w:rFonts w:ascii="Arial" w:hAnsi="Arial" w:cs="Arial"/>
          <w:sz w:val="24"/>
          <w:szCs w:val="24"/>
        </w:rPr>
        <w:t>de marchés à ces fournisseurs ou entrepreneurs parties à l’accord-cadre aux conditions de celui-ci, lorsque surviennent des besoins particuliers</w:t>
      </w:r>
      <w:r w:rsidR="006147E4" w:rsidRPr="003D4E05">
        <w:rPr>
          <w:rFonts w:ascii="Arial" w:hAnsi="Arial" w:cs="Arial"/>
          <w:sz w:val="24"/>
          <w:szCs w:val="24"/>
        </w:rPr>
        <w:t xml:space="preserve"> </w:t>
      </w:r>
      <w:r w:rsidR="00427098" w:rsidRPr="003D4E05">
        <w:rPr>
          <w:rFonts w:ascii="Arial" w:hAnsi="Arial" w:cs="Arial"/>
          <w:sz w:val="24"/>
          <w:szCs w:val="24"/>
        </w:rPr>
        <w:t>(</w:t>
      </w:r>
      <w:r w:rsidRPr="003D4E05">
        <w:rPr>
          <w:rFonts w:ascii="Arial" w:hAnsi="Arial" w:cs="Arial"/>
          <w:sz w:val="24"/>
          <w:szCs w:val="24"/>
        </w:rPr>
        <w:t>C’est la “deuxième étape” de la passation de marché).</w:t>
      </w:r>
    </w:p>
    <w:p w14:paraId="26A1046F" w14:textId="5E125985" w:rsidR="005A66AB"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2. Les procédures d’accords-cadres sont souvent utilisées</w:t>
      </w:r>
      <w:r w:rsidR="009A2652" w:rsidRPr="003D4E05">
        <w:rPr>
          <w:rFonts w:ascii="Arial" w:hAnsi="Arial" w:cs="Arial"/>
          <w:sz w:val="24"/>
          <w:szCs w:val="24"/>
        </w:rPr>
        <w:t xml:space="preserve"> pour l’achat d’un objet dont l’autorité contractante</w:t>
      </w:r>
      <w:r w:rsidRPr="003D4E05">
        <w:rPr>
          <w:rFonts w:ascii="Arial" w:hAnsi="Arial" w:cs="Arial"/>
          <w:sz w:val="24"/>
          <w:szCs w:val="24"/>
        </w:rPr>
        <w:t xml:space="preserve"> a besoin durant une certaine période ou aura besoin ultérieurement, lorsqu’elle ignore la quantité exacte, la nature précise ou le moment de ces besoins. Pour l’essentiel, l’accord-cadre établit les conditions dans lesquelles les achats seront réalisés (ou les conditions principales et le mécanisme à utiliser pour établir les autres conditions ou affiner celles initialement établies</w:t>
      </w:r>
      <w:r w:rsidR="00417900" w:rsidRPr="003D4E05">
        <w:rPr>
          <w:rFonts w:ascii="Arial" w:hAnsi="Arial" w:cs="Arial"/>
          <w:sz w:val="24"/>
          <w:szCs w:val="24"/>
        </w:rPr>
        <w:t xml:space="preserve"> </w:t>
      </w:r>
      <w:r w:rsidRPr="003D4E05">
        <w:rPr>
          <w:rFonts w:ascii="Arial" w:hAnsi="Arial" w:cs="Arial"/>
          <w:sz w:val="24"/>
          <w:szCs w:val="24"/>
        </w:rPr>
        <w:t xml:space="preserve">: ces dernières peuvent porter notamment sur les quantités à livrer à une date précise, le moment des livraisons, la quantité totale du marché et le prix). </w:t>
      </w:r>
    </w:p>
    <w:p w14:paraId="0A33ED78" w14:textId="653B18C3" w:rsidR="00385758" w:rsidRPr="003D4E05" w:rsidRDefault="005A66AB" w:rsidP="003F2545">
      <w:pPr>
        <w:spacing w:line="360" w:lineRule="auto"/>
        <w:jc w:val="both"/>
        <w:rPr>
          <w:rFonts w:ascii="Arial" w:hAnsi="Arial" w:cs="Arial"/>
          <w:sz w:val="24"/>
          <w:szCs w:val="24"/>
        </w:rPr>
      </w:pPr>
      <w:r w:rsidRPr="003D4E05">
        <w:rPr>
          <w:rFonts w:ascii="Arial" w:hAnsi="Arial" w:cs="Arial"/>
          <w:sz w:val="24"/>
          <w:szCs w:val="24"/>
        </w:rPr>
        <w:t>Les procédures d’accords-cadres sont adapté</w:t>
      </w:r>
      <w:r w:rsidR="00417900" w:rsidRPr="003D4E05">
        <w:rPr>
          <w:rFonts w:ascii="Arial" w:hAnsi="Arial" w:cs="Arial"/>
          <w:sz w:val="24"/>
          <w:szCs w:val="24"/>
        </w:rPr>
        <w:t>e</w:t>
      </w:r>
      <w:r w:rsidR="00F176AE" w:rsidRPr="003D4E05">
        <w:rPr>
          <w:rFonts w:ascii="Arial" w:hAnsi="Arial" w:cs="Arial"/>
          <w:sz w:val="24"/>
          <w:szCs w:val="24"/>
        </w:rPr>
        <w:t>s</w:t>
      </w:r>
      <w:r w:rsidR="00050D05" w:rsidRPr="003D4E05">
        <w:rPr>
          <w:rFonts w:ascii="Arial" w:hAnsi="Arial" w:cs="Arial"/>
          <w:sz w:val="24"/>
          <w:szCs w:val="24"/>
        </w:rPr>
        <w:t>,</w:t>
      </w:r>
      <w:r w:rsidR="00385758" w:rsidRPr="003D4E05">
        <w:rPr>
          <w:rFonts w:ascii="Arial" w:hAnsi="Arial" w:cs="Arial"/>
          <w:sz w:val="24"/>
          <w:szCs w:val="24"/>
        </w:rPr>
        <w:t xml:space="preserve"> par exemple</w:t>
      </w:r>
      <w:r w:rsidR="00050D05" w:rsidRPr="003D4E05">
        <w:rPr>
          <w:rFonts w:ascii="Arial" w:hAnsi="Arial" w:cs="Arial"/>
          <w:sz w:val="24"/>
          <w:szCs w:val="24"/>
        </w:rPr>
        <w:t>,</w:t>
      </w:r>
      <w:r w:rsidR="00385758" w:rsidRPr="003D4E05">
        <w:rPr>
          <w:rFonts w:ascii="Arial" w:hAnsi="Arial" w:cs="Arial"/>
          <w:sz w:val="24"/>
          <w:szCs w:val="24"/>
        </w:rPr>
        <w:t xml:space="preserve"> </w:t>
      </w:r>
      <w:r w:rsidR="00C703D4" w:rsidRPr="003D4E05">
        <w:rPr>
          <w:rFonts w:ascii="Arial" w:hAnsi="Arial" w:cs="Arial"/>
          <w:sz w:val="24"/>
          <w:szCs w:val="24"/>
        </w:rPr>
        <w:t>pour des</w:t>
      </w:r>
      <w:r w:rsidR="009954AD" w:rsidRPr="003D4E05">
        <w:rPr>
          <w:rFonts w:ascii="Arial" w:hAnsi="Arial" w:cs="Arial"/>
          <w:sz w:val="24"/>
          <w:szCs w:val="24"/>
        </w:rPr>
        <w:t xml:space="preserve"> </w:t>
      </w:r>
      <w:r w:rsidR="00385758" w:rsidRPr="003D4E05">
        <w:rPr>
          <w:rFonts w:ascii="Arial" w:hAnsi="Arial" w:cs="Arial"/>
          <w:sz w:val="24"/>
          <w:szCs w:val="24"/>
        </w:rPr>
        <w:t>achats de produits de base</w:t>
      </w:r>
      <w:r w:rsidR="00C703D4" w:rsidRPr="003D4E05">
        <w:rPr>
          <w:rFonts w:ascii="Arial" w:hAnsi="Arial" w:cs="Arial"/>
          <w:sz w:val="24"/>
          <w:szCs w:val="24"/>
        </w:rPr>
        <w:t>, de fournitures</w:t>
      </w:r>
      <w:r w:rsidR="00385758" w:rsidRPr="003D4E05">
        <w:rPr>
          <w:rFonts w:ascii="Arial" w:hAnsi="Arial" w:cs="Arial"/>
          <w:sz w:val="24"/>
          <w:szCs w:val="24"/>
        </w:rPr>
        <w:t xml:space="preserve"> de bureau, </w:t>
      </w:r>
      <w:r w:rsidR="00C703D4" w:rsidRPr="003D4E05">
        <w:rPr>
          <w:rFonts w:ascii="Arial" w:hAnsi="Arial" w:cs="Arial"/>
          <w:sz w:val="24"/>
          <w:szCs w:val="24"/>
        </w:rPr>
        <w:t xml:space="preserve">de </w:t>
      </w:r>
      <w:r w:rsidR="00385758" w:rsidRPr="003D4E05">
        <w:rPr>
          <w:rFonts w:ascii="Arial" w:hAnsi="Arial" w:cs="Arial"/>
          <w:sz w:val="24"/>
          <w:szCs w:val="24"/>
        </w:rPr>
        <w:t xml:space="preserve">pièces détachées, </w:t>
      </w:r>
      <w:r w:rsidR="00C703D4" w:rsidRPr="003D4E05">
        <w:rPr>
          <w:rFonts w:ascii="Arial" w:hAnsi="Arial" w:cs="Arial"/>
          <w:sz w:val="24"/>
          <w:szCs w:val="24"/>
        </w:rPr>
        <w:t xml:space="preserve">de </w:t>
      </w:r>
      <w:r w:rsidR="00385758" w:rsidRPr="003D4E05">
        <w:rPr>
          <w:rFonts w:ascii="Arial" w:hAnsi="Arial" w:cs="Arial"/>
          <w:sz w:val="24"/>
          <w:szCs w:val="24"/>
        </w:rPr>
        <w:t xml:space="preserve">fournitures informatiques ou </w:t>
      </w:r>
      <w:r w:rsidR="00C703D4" w:rsidRPr="003D4E05">
        <w:rPr>
          <w:rFonts w:ascii="Arial" w:hAnsi="Arial" w:cs="Arial"/>
          <w:sz w:val="24"/>
          <w:szCs w:val="24"/>
        </w:rPr>
        <w:t xml:space="preserve">de </w:t>
      </w:r>
      <w:r w:rsidR="00385758" w:rsidRPr="003D4E05">
        <w:rPr>
          <w:rFonts w:ascii="Arial" w:hAnsi="Arial" w:cs="Arial"/>
          <w:sz w:val="24"/>
          <w:szCs w:val="24"/>
        </w:rPr>
        <w:t>services de maintenance informatique</w:t>
      </w:r>
      <w:r w:rsidR="00C703D4" w:rsidRPr="003D4E05">
        <w:rPr>
          <w:rFonts w:ascii="Arial" w:hAnsi="Arial" w:cs="Arial"/>
          <w:sz w:val="24"/>
          <w:szCs w:val="24"/>
        </w:rPr>
        <w:t>,</w:t>
      </w:r>
      <w:r w:rsidR="00385758" w:rsidRPr="003D4E05">
        <w:rPr>
          <w:rFonts w:ascii="Arial" w:hAnsi="Arial" w:cs="Arial"/>
          <w:sz w:val="24"/>
          <w:szCs w:val="24"/>
        </w:rPr>
        <w:t xml:space="preserve"> normalement réguliers ou récurrents, </w:t>
      </w:r>
      <w:r w:rsidR="00F84799">
        <w:rPr>
          <w:rFonts w:ascii="Arial" w:hAnsi="Arial" w:cs="Arial"/>
          <w:sz w:val="24"/>
          <w:szCs w:val="24"/>
        </w:rPr>
        <w:t xml:space="preserve">les agences de voyage, le déménagement, le fret, le transport du courrier, </w:t>
      </w:r>
      <w:r w:rsidR="00385758" w:rsidRPr="003D4E05">
        <w:rPr>
          <w:rFonts w:ascii="Arial" w:hAnsi="Arial" w:cs="Arial"/>
          <w:sz w:val="24"/>
          <w:szCs w:val="24"/>
        </w:rPr>
        <w:t>dans des quantités variables, sur un marché pouvant être très concurrentiel.</w:t>
      </w:r>
      <w:r w:rsidR="00C703D4" w:rsidRPr="003D4E05">
        <w:rPr>
          <w:rFonts w:ascii="Arial" w:hAnsi="Arial" w:cs="Arial"/>
          <w:sz w:val="24"/>
          <w:szCs w:val="24"/>
        </w:rPr>
        <w:t xml:space="preserve"> Elles</w:t>
      </w:r>
      <w:r w:rsidR="009954AD" w:rsidRPr="003D4E05">
        <w:rPr>
          <w:rFonts w:ascii="Arial" w:hAnsi="Arial" w:cs="Arial"/>
          <w:sz w:val="24"/>
          <w:szCs w:val="24"/>
        </w:rPr>
        <w:t xml:space="preserve"> </w:t>
      </w:r>
      <w:r w:rsidR="006147E4" w:rsidRPr="003D4E05">
        <w:rPr>
          <w:rFonts w:ascii="Arial" w:hAnsi="Arial" w:cs="Arial"/>
          <w:sz w:val="24"/>
          <w:szCs w:val="24"/>
        </w:rPr>
        <w:t>peuvent également convenir pour des achats auprès de plusieurs sources et pour l’achat d’articles dont le besoin peut survenir de manière urgente, tels que des médicaments (un objectif majeur étant alors d’éviter les prix excessifs et la mauvaise qualité pouvant résulter de la sollicitation d’une source unique en cas d’urgence). Ces types de marchés peuvent nécessiter une sécurité d’approvisionnement, tout comme les articles spécialisés exigeant une ligne de production spéciale, pour lesquels les accords-cadres sont aussi indiqués.</w:t>
      </w:r>
    </w:p>
    <w:p w14:paraId="0529D197" w14:textId="77777777" w:rsidR="00385758" w:rsidRPr="00623911" w:rsidRDefault="00050D05" w:rsidP="003F2545">
      <w:pPr>
        <w:pStyle w:val="Titre"/>
        <w:numPr>
          <w:ilvl w:val="0"/>
          <w:numId w:val="20"/>
        </w:numPr>
        <w:rPr>
          <w:rFonts w:ascii="Arial" w:hAnsi="Arial" w:cs="Arial"/>
          <w:b/>
          <w:bCs/>
          <w:sz w:val="24"/>
          <w:szCs w:val="24"/>
        </w:rPr>
      </w:pPr>
      <w:r w:rsidRPr="00623911">
        <w:rPr>
          <w:rFonts w:ascii="Arial" w:hAnsi="Arial" w:cs="Arial"/>
          <w:b/>
          <w:bCs/>
          <w:sz w:val="24"/>
          <w:szCs w:val="24"/>
        </w:rPr>
        <w:lastRenderedPageBreak/>
        <w:t>Avantages</w:t>
      </w:r>
      <w:r w:rsidR="00B1577A" w:rsidRPr="00623911">
        <w:rPr>
          <w:rFonts w:ascii="Arial" w:hAnsi="Arial" w:cs="Arial"/>
          <w:b/>
          <w:bCs/>
          <w:sz w:val="24"/>
          <w:szCs w:val="24"/>
        </w:rPr>
        <w:t xml:space="preserve"> et risques liés</w:t>
      </w:r>
      <w:r w:rsidRPr="00623911">
        <w:rPr>
          <w:rFonts w:ascii="Arial" w:hAnsi="Arial" w:cs="Arial"/>
          <w:b/>
          <w:bCs/>
          <w:sz w:val="24"/>
          <w:szCs w:val="24"/>
        </w:rPr>
        <w:t xml:space="preserve"> </w:t>
      </w:r>
      <w:r w:rsidR="00B1577A" w:rsidRPr="00623911">
        <w:rPr>
          <w:rFonts w:ascii="Arial" w:hAnsi="Arial" w:cs="Arial"/>
          <w:b/>
          <w:bCs/>
          <w:sz w:val="24"/>
          <w:szCs w:val="24"/>
        </w:rPr>
        <w:t>aux</w:t>
      </w:r>
      <w:r w:rsidRPr="00623911">
        <w:rPr>
          <w:rFonts w:ascii="Arial" w:hAnsi="Arial" w:cs="Arial"/>
          <w:b/>
          <w:bCs/>
          <w:sz w:val="24"/>
          <w:szCs w:val="24"/>
        </w:rPr>
        <w:t xml:space="preserve"> procédures d’accords-cadres</w:t>
      </w:r>
    </w:p>
    <w:p w14:paraId="305A3BCA" w14:textId="5BD307B0" w:rsidR="00385758" w:rsidRPr="003D4E05" w:rsidRDefault="00050D05" w:rsidP="003F2545">
      <w:pPr>
        <w:spacing w:line="360" w:lineRule="auto"/>
        <w:jc w:val="both"/>
        <w:rPr>
          <w:rFonts w:ascii="Arial" w:hAnsi="Arial" w:cs="Arial"/>
          <w:sz w:val="24"/>
          <w:szCs w:val="24"/>
        </w:rPr>
      </w:pPr>
      <w:r w:rsidRPr="003D4E05">
        <w:rPr>
          <w:rFonts w:ascii="Arial" w:hAnsi="Arial" w:cs="Arial"/>
          <w:sz w:val="24"/>
          <w:szCs w:val="24"/>
        </w:rPr>
        <w:t>3</w:t>
      </w:r>
      <w:r w:rsidR="00385758" w:rsidRPr="003D4E05">
        <w:rPr>
          <w:rFonts w:ascii="Arial" w:hAnsi="Arial" w:cs="Arial"/>
          <w:sz w:val="24"/>
          <w:szCs w:val="24"/>
        </w:rPr>
        <w:t>. Les principaux avantages potentiels des procédures d’accords-cadres en tant que pratique de passation des marchés peuvent se résumer comme suit</w:t>
      </w:r>
      <w:r w:rsidR="00417900" w:rsidRPr="003D4E05">
        <w:rPr>
          <w:rFonts w:ascii="Arial" w:hAnsi="Arial" w:cs="Arial"/>
          <w:sz w:val="24"/>
          <w:szCs w:val="24"/>
        </w:rPr>
        <w:t xml:space="preserve"> </w:t>
      </w:r>
      <w:r w:rsidR="00385758" w:rsidRPr="003D4E05">
        <w:rPr>
          <w:rFonts w:ascii="Arial" w:hAnsi="Arial" w:cs="Arial"/>
          <w:sz w:val="24"/>
          <w:szCs w:val="24"/>
        </w:rPr>
        <w:t>:</w:t>
      </w:r>
    </w:p>
    <w:p w14:paraId="10B47520" w14:textId="5EFFAAAD"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a)</w:t>
      </w:r>
      <w:r w:rsidR="007E5AD4" w:rsidRPr="003D4E05">
        <w:rPr>
          <w:rFonts w:ascii="Arial" w:hAnsi="Arial" w:cs="Arial"/>
          <w:sz w:val="24"/>
          <w:szCs w:val="24"/>
        </w:rPr>
        <w:t xml:space="preserve"> </w:t>
      </w:r>
      <w:r w:rsidRPr="003D4E05">
        <w:rPr>
          <w:rFonts w:ascii="Arial" w:hAnsi="Arial" w:cs="Arial"/>
          <w:sz w:val="24"/>
          <w:szCs w:val="24"/>
        </w:rPr>
        <w:t>Efficacité administrative</w:t>
      </w:r>
      <w:r w:rsidR="00417900" w:rsidRPr="003D4E05">
        <w:rPr>
          <w:rFonts w:ascii="Arial" w:hAnsi="Arial" w:cs="Arial"/>
          <w:sz w:val="24"/>
          <w:szCs w:val="24"/>
        </w:rPr>
        <w:t xml:space="preserve"> </w:t>
      </w:r>
      <w:r w:rsidRPr="003D4E05">
        <w:rPr>
          <w:rFonts w:ascii="Arial" w:hAnsi="Arial" w:cs="Arial"/>
          <w:sz w:val="24"/>
          <w:szCs w:val="24"/>
        </w:rPr>
        <w:t xml:space="preserve">: si l’accord-cadre est utilisé pour des marchés récurrents, </w:t>
      </w:r>
      <w:r w:rsidR="006C18E9" w:rsidRPr="003D4E05">
        <w:rPr>
          <w:rFonts w:ascii="Arial" w:hAnsi="Arial" w:cs="Arial"/>
          <w:sz w:val="24"/>
          <w:szCs w:val="24"/>
        </w:rPr>
        <w:t xml:space="preserve">il </w:t>
      </w:r>
      <w:r w:rsidRPr="003D4E05">
        <w:rPr>
          <w:rFonts w:ascii="Arial" w:hAnsi="Arial" w:cs="Arial"/>
          <w:sz w:val="24"/>
          <w:szCs w:val="24"/>
        </w:rPr>
        <w:t>permet de regrouper efficacement une série de procédures de passation de marché. De nombreuses tâches normalement effectuées pour chacune de ces procédures ne sont faites qu’une fois</w:t>
      </w:r>
      <w:r w:rsidR="006C18E9" w:rsidRPr="003D4E05">
        <w:rPr>
          <w:rFonts w:ascii="Arial" w:hAnsi="Arial" w:cs="Arial"/>
          <w:sz w:val="24"/>
          <w:szCs w:val="24"/>
        </w:rPr>
        <w:t> ; par exemple</w:t>
      </w:r>
      <w:r w:rsidR="009954AD" w:rsidRPr="003D4E05">
        <w:rPr>
          <w:rFonts w:ascii="Arial" w:hAnsi="Arial" w:cs="Arial"/>
          <w:sz w:val="24"/>
          <w:szCs w:val="24"/>
        </w:rPr>
        <w:t xml:space="preserve"> </w:t>
      </w:r>
      <w:r w:rsidRPr="003D4E05">
        <w:rPr>
          <w:rFonts w:ascii="Arial" w:hAnsi="Arial" w:cs="Arial"/>
          <w:sz w:val="24"/>
          <w:szCs w:val="24"/>
        </w:rPr>
        <w:t xml:space="preserve">rédiger les conditions, assurer la publicité, évaluer </w:t>
      </w:r>
      <w:r w:rsidR="00C34B37" w:rsidRPr="003D4E05">
        <w:rPr>
          <w:rFonts w:ascii="Arial" w:hAnsi="Arial" w:cs="Arial"/>
          <w:sz w:val="24"/>
          <w:szCs w:val="24"/>
        </w:rPr>
        <w:t xml:space="preserve">la </w:t>
      </w:r>
      <w:r w:rsidRPr="003D4E05">
        <w:rPr>
          <w:rFonts w:ascii="Arial" w:hAnsi="Arial" w:cs="Arial"/>
          <w:sz w:val="24"/>
          <w:szCs w:val="24"/>
        </w:rPr>
        <w:t>qualification des fournisseurs ou entrepreneurs, examiner les soumissions et, dans certaines formes d’accords-cadres, les évaluer. Les achats peuvent ainsi être effectués à plus faible coût et avec des délais de livraison plus brefs que si chaque achat faisait l’objet d’une procédure distincte</w:t>
      </w:r>
      <w:r w:rsidR="00417900" w:rsidRPr="003D4E05">
        <w:rPr>
          <w:rFonts w:ascii="Arial" w:hAnsi="Arial" w:cs="Arial"/>
          <w:sz w:val="24"/>
          <w:szCs w:val="24"/>
        </w:rPr>
        <w:t xml:space="preserve"> </w:t>
      </w:r>
      <w:r w:rsidRPr="003D4E05">
        <w:rPr>
          <w:rFonts w:ascii="Arial" w:hAnsi="Arial" w:cs="Arial"/>
          <w:sz w:val="24"/>
          <w:szCs w:val="24"/>
        </w:rPr>
        <w:t>;</w:t>
      </w:r>
    </w:p>
    <w:p w14:paraId="75FDFDB3" w14:textId="395DBD47"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b) Réduction de la nécessité de recourir à des procédures d’urgence</w:t>
      </w:r>
      <w:r w:rsidR="00417900" w:rsidRPr="003D4E05">
        <w:rPr>
          <w:rFonts w:ascii="Arial" w:hAnsi="Arial" w:cs="Arial"/>
          <w:sz w:val="24"/>
          <w:szCs w:val="24"/>
        </w:rPr>
        <w:t xml:space="preserve"> </w:t>
      </w:r>
      <w:r w:rsidRPr="003D4E05">
        <w:rPr>
          <w:rFonts w:ascii="Arial" w:hAnsi="Arial" w:cs="Arial"/>
          <w:sz w:val="24"/>
          <w:szCs w:val="24"/>
        </w:rPr>
        <w:t>: la diminution de la durée des procédures de passation de marchés une fois effectuées les tâches initiales décrites ci-dessus à l’alinéa a) peut rendre moins nécessaires les procédures d’urgence, qui sont souvent menées sans transparence et sans concurrence effective</w:t>
      </w:r>
      <w:r w:rsidR="00417900" w:rsidRPr="003D4E05">
        <w:rPr>
          <w:rFonts w:ascii="Arial" w:hAnsi="Arial" w:cs="Arial"/>
          <w:sz w:val="24"/>
          <w:szCs w:val="24"/>
        </w:rPr>
        <w:t xml:space="preserve"> </w:t>
      </w:r>
      <w:r w:rsidRPr="003D4E05">
        <w:rPr>
          <w:rFonts w:ascii="Arial" w:hAnsi="Arial" w:cs="Arial"/>
          <w:sz w:val="24"/>
          <w:szCs w:val="24"/>
        </w:rPr>
        <w:t>;</w:t>
      </w:r>
    </w:p>
    <w:p w14:paraId="2BFABB42" w14:textId="1067661A"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c)</w:t>
      </w:r>
      <w:r w:rsidR="006147E4" w:rsidRPr="003D4E05">
        <w:rPr>
          <w:rFonts w:ascii="Arial" w:hAnsi="Arial" w:cs="Arial"/>
          <w:sz w:val="24"/>
          <w:szCs w:val="24"/>
        </w:rPr>
        <w:t xml:space="preserve"> </w:t>
      </w:r>
      <w:r w:rsidRPr="003D4E05">
        <w:rPr>
          <w:rFonts w:ascii="Arial" w:hAnsi="Arial" w:cs="Arial"/>
          <w:sz w:val="24"/>
          <w:szCs w:val="24"/>
        </w:rPr>
        <w:t>Meilleurs résultats pour les marchés de moindre valeur, dont on considère que la passation risque de donner lieu à des abus ou de ne pas aboutir à un bon rapport qualité-prix parce qu’elle se fait souvent par des procédures peu transparentes et peu concurrentielles</w:t>
      </w:r>
      <w:r w:rsidR="00417900" w:rsidRPr="003D4E05">
        <w:rPr>
          <w:rFonts w:ascii="Arial" w:hAnsi="Arial" w:cs="Arial"/>
          <w:sz w:val="24"/>
          <w:szCs w:val="24"/>
        </w:rPr>
        <w:t xml:space="preserve"> </w:t>
      </w:r>
      <w:r w:rsidRPr="003D4E05">
        <w:rPr>
          <w:rFonts w:ascii="Arial" w:hAnsi="Arial" w:cs="Arial"/>
          <w:sz w:val="24"/>
          <w:szCs w:val="24"/>
        </w:rPr>
        <w:t>;</w:t>
      </w:r>
    </w:p>
    <w:p w14:paraId="4CEE96F0" w14:textId="48A04207" w:rsidR="00385758" w:rsidRPr="003D4E05" w:rsidRDefault="006147E4" w:rsidP="003F2545">
      <w:pPr>
        <w:spacing w:line="360" w:lineRule="auto"/>
        <w:jc w:val="both"/>
        <w:rPr>
          <w:rFonts w:ascii="Arial" w:hAnsi="Arial" w:cs="Arial"/>
          <w:sz w:val="24"/>
          <w:szCs w:val="24"/>
        </w:rPr>
      </w:pPr>
      <w:r w:rsidRPr="003D4E05">
        <w:rPr>
          <w:rFonts w:ascii="Arial" w:hAnsi="Arial" w:cs="Arial"/>
          <w:sz w:val="24"/>
          <w:szCs w:val="24"/>
        </w:rPr>
        <w:t>d</w:t>
      </w:r>
      <w:r w:rsidR="00385758" w:rsidRPr="003D4E05">
        <w:rPr>
          <w:rFonts w:ascii="Arial" w:hAnsi="Arial" w:cs="Arial"/>
          <w:sz w:val="24"/>
          <w:szCs w:val="24"/>
        </w:rPr>
        <w:t>)</w:t>
      </w:r>
      <w:r w:rsidR="009055B4" w:rsidRPr="003D4E05">
        <w:rPr>
          <w:rFonts w:ascii="Arial" w:hAnsi="Arial" w:cs="Arial"/>
          <w:sz w:val="24"/>
          <w:szCs w:val="24"/>
        </w:rPr>
        <w:t xml:space="preserve"> </w:t>
      </w:r>
      <w:r w:rsidR="00385758" w:rsidRPr="003D4E05">
        <w:rPr>
          <w:rFonts w:ascii="Arial" w:hAnsi="Arial" w:cs="Arial"/>
          <w:sz w:val="24"/>
          <w:szCs w:val="24"/>
        </w:rPr>
        <w:t>Participation accrue des petites et moyennes entreprises</w:t>
      </w:r>
      <w:r w:rsidR="00417900" w:rsidRPr="003D4E05">
        <w:rPr>
          <w:rFonts w:ascii="Arial" w:hAnsi="Arial" w:cs="Arial"/>
          <w:sz w:val="24"/>
          <w:szCs w:val="24"/>
        </w:rPr>
        <w:t xml:space="preserve"> </w:t>
      </w:r>
      <w:r w:rsidR="00385758" w:rsidRPr="003D4E05">
        <w:rPr>
          <w:rFonts w:ascii="Arial" w:hAnsi="Arial" w:cs="Arial"/>
          <w:sz w:val="24"/>
          <w:szCs w:val="24"/>
        </w:rPr>
        <w:t>: passer de plus petites commandes au titre de l’accord-cadre peut permettre à de plus petits fournisseurs ou entrepreneurs de participer</w:t>
      </w:r>
      <w:r w:rsidR="00417900" w:rsidRPr="003D4E05">
        <w:rPr>
          <w:rFonts w:ascii="Arial" w:hAnsi="Arial" w:cs="Arial"/>
          <w:sz w:val="24"/>
          <w:szCs w:val="24"/>
        </w:rPr>
        <w:t xml:space="preserve"> </w:t>
      </w:r>
      <w:r w:rsidR="00385758" w:rsidRPr="003D4E05">
        <w:rPr>
          <w:rFonts w:ascii="Arial" w:hAnsi="Arial" w:cs="Arial"/>
          <w:sz w:val="24"/>
          <w:szCs w:val="24"/>
        </w:rPr>
        <w:t>;</w:t>
      </w:r>
    </w:p>
    <w:p w14:paraId="7821455C" w14:textId="7FDFAB72" w:rsidR="00385758" w:rsidRPr="003D4E05" w:rsidRDefault="006147E4" w:rsidP="003F2545">
      <w:pPr>
        <w:spacing w:line="360" w:lineRule="auto"/>
        <w:jc w:val="both"/>
        <w:rPr>
          <w:rFonts w:ascii="Arial" w:hAnsi="Arial" w:cs="Arial"/>
          <w:sz w:val="24"/>
          <w:szCs w:val="24"/>
        </w:rPr>
      </w:pPr>
      <w:r w:rsidRPr="003D4E05">
        <w:rPr>
          <w:rFonts w:ascii="Arial" w:hAnsi="Arial" w:cs="Arial"/>
          <w:sz w:val="24"/>
          <w:szCs w:val="24"/>
        </w:rPr>
        <w:t>e</w:t>
      </w:r>
      <w:r w:rsidR="00385758" w:rsidRPr="003D4E05">
        <w:rPr>
          <w:rFonts w:ascii="Arial" w:hAnsi="Arial" w:cs="Arial"/>
          <w:sz w:val="24"/>
          <w:szCs w:val="24"/>
        </w:rPr>
        <w:t>) Sécurité d’approvisionnement</w:t>
      </w:r>
      <w:r w:rsidR="00417900" w:rsidRPr="003D4E05">
        <w:rPr>
          <w:rFonts w:ascii="Arial" w:hAnsi="Arial" w:cs="Arial"/>
          <w:sz w:val="24"/>
          <w:szCs w:val="24"/>
        </w:rPr>
        <w:t xml:space="preserve"> </w:t>
      </w:r>
      <w:r w:rsidR="00385758" w:rsidRPr="003D4E05">
        <w:rPr>
          <w:rFonts w:ascii="Arial" w:hAnsi="Arial" w:cs="Arial"/>
          <w:sz w:val="24"/>
          <w:szCs w:val="24"/>
        </w:rPr>
        <w:t>: le fournisseur ou entrepreneur est tenu d’assurer</w:t>
      </w:r>
      <w:r w:rsidR="00A12CDE" w:rsidRPr="003D4E05">
        <w:rPr>
          <w:rFonts w:ascii="Arial" w:hAnsi="Arial" w:cs="Arial"/>
          <w:sz w:val="24"/>
          <w:szCs w:val="24"/>
        </w:rPr>
        <w:t xml:space="preserve"> les approvisionnements </w:t>
      </w:r>
      <w:r w:rsidR="00C76B8C" w:rsidRPr="003D4E05">
        <w:rPr>
          <w:rFonts w:ascii="Arial" w:hAnsi="Arial" w:cs="Arial"/>
          <w:sz w:val="24"/>
          <w:szCs w:val="24"/>
        </w:rPr>
        <w:t>futurs ;</w:t>
      </w:r>
    </w:p>
    <w:p w14:paraId="2F6EC1E6" w14:textId="77777777" w:rsidR="00385758" w:rsidRPr="003D4E05" w:rsidRDefault="00154B5F" w:rsidP="003F2545">
      <w:pPr>
        <w:spacing w:line="360" w:lineRule="auto"/>
        <w:jc w:val="both"/>
        <w:rPr>
          <w:rFonts w:ascii="Arial" w:hAnsi="Arial" w:cs="Arial"/>
          <w:sz w:val="24"/>
          <w:szCs w:val="24"/>
        </w:rPr>
      </w:pPr>
      <w:r w:rsidRPr="003D4E05">
        <w:rPr>
          <w:rFonts w:ascii="Arial" w:hAnsi="Arial" w:cs="Arial"/>
          <w:sz w:val="24"/>
          <w:szCs w:val="24"/>
        </w:rPr>
        <w:t>f</w:t>
      </w:r>
      <w:r w:rsidR="00385758" w:rsidRPr="003D4E05">
        <w:rPr>
          <w:rFonts w:ascii="Arial" w:hAnsi="Arial" w:cs="Arial"/>
          <w:sz w:val="24"/>
          <w:szCs w:val="24"/>
        </w:rPr>
        <w:t xml:space="preserve">) Économies supplémentaires: la centralisation des achats (un service central d’une </w:t>
      </w:r>
      <w:r w:rsidR="009A2652" w:rsidRPr="003D4E05">
        <w:rPr>
          <w:rFonts w:ascii="Arial" w:hAnsi="Arial" w:cs="Arial"/>
          <w:sz w:val="24"/>
          <w:szCs w:val="24"/>
        </w:rPr>
        <w:t>autorité contractante</w:t>
      </w:r>
      <w:r w:rsidR="00385758" w:rsidRPr="003D4E05">
        <w:rPr>
          <w:rFonts w:ascii="Arial" w:hAnsi="Arial" w:cs="Arial"/>
          <w:sz w:val="24"/>
          <w:szCs w:val="24"/>
        </w:rPr>
        <w:t xml:space="preserve"> ou une entité indépendante spécialisée </w:t>
      </w:r>
      <w:r w:rsidR="009055B4" w:rsidRPr="003D4E05">
        <w:rPr>
          <w:rFonts w:ascii="Arial" w:hAnsi="Arial" w:cs="Arial"/>
          <w:sz w:val="24"/>
          <w:szCs w:val="24"/>
        </w:rPr>
        <w:t>peut ache</w:t>
      </w:r>
      <w:r w:rsidR="00385758" w:rsidRPr="003D4E05">
        <w:rPr>
          <w:rFonts w:ascii="Arial" w:hAnsi="Arial" w:cs="Arial"/>
          <w:sz w:val="24"/>
          <w:szCs w:val="24"/>
        </w:rPr>
        <w:t>te</w:t>
      </w:r>
      <w:r w:rsidR="009055B4" w:rsidRPr="003D4E05">
        <w:rPr>
          <w:rFonts w:ascii="Arial" w:hAnsi="Arial" w:cs="Arial"/>
          <w:sz w:val="24"/>
          <w:szCs w:val="24"/>
        </w:rPr>
        <w:t>r</w:t>
      </w:r>
      <w:r w:rsidR="00385758" w:rsidRPr="003D4E05">
        <w:rPr>
          <w:rFonts w:ascii="Arial" w:hAnsi="Arial" w:cs="Arial"/>
          <w:sz w:val="24"/>
          <w:szCs w:val="24"/>
        </w:rPr>
        <w:t xml:space="preserve"> pour plusieurs services, ou une entité ou un consortium </w:t>
      </w:r>
      <w:r w:rsidR="009055B4" w:rsidRPr="003D4E05">
        <w:rPr>
          <w:rFonts w:ascii="Arial" w:hAnsi="Arial" w:cs="Arial"/>
          <w:sz w:val="24"/>
          <w:szCs w:val="24"/>
        </w:rPr>
        <w:t xml:space="preserve">peut </w:t>
      </w:r>
      <w:r w:rsidR="00385758" w:rsidRPr="003D4E05">
        <w:rPr>
          <w:rFonts w:ascii="Arial" w:hAnsi="Arial" w:cs="Arial"/>
          <w:sz w:val="24"/>
          <w:szCs w:val="24"/>
        </w:rPr>
        <w:t>ach</w:t>
      </w:r>
      <w:r w:rsidR="009055B4" w:rsidRPr="003D4E05">
        <w:rPr>
          <w:rFonts w:ascii="Arial" w:hAnsi="Arial" w:cs="Arial"/>
          <w:sz w:val="24"/>
          <w:szCs w:val="24"/>
        </w:rPr>
        <w:t>e</w:t>
      </w:r>
      <w:r w:rsidR="00385758" w:rsidRPr="003D4E05">
        <w:rPr>
          <w:rFonts w:ascii="Arial" w:hAnsi="Arial" w:cs="Arial"/>
          <w:sz w:val="24"/>
          <w:szCs w:val="24"/>
        </w:rPr>
        <w:t>te</w:t>
      </w:r>
      <w:r w:rsidR="009055B4" w:rsidRPr="003D4E05">
        <w:rPr>
          <w:rFonts w:ascii="Arial" w:hAnsi="Arial" w:cs="Arial"/>
          <w:sz w:val="24"/>
          <w:szCs w:val="24"/>
        </w:rPr>
        <w:t>r</w:t>
      </w:r>
      <w:r w:rsidR="00385758" w:rsidRPr="003D4E05">
        <w:rPr>
          <w:rFonts w:ascii="Arial" w:hAnsi="Arial" w:cs="Arial"/>
          <w:sz w:val="24"/>
          <w:szCs w:val="24"/>
        </w:rPr>
        <w:t xml:space="preserve"> au nom de plusieurs entités) permet de réaliser des économies d’échelle;</w:t>
      </w:r>
      <w:r w:rsidRPr="003D4E05">
        <w:rPr>
          <w:rFonts w:ascii="Arial" w:hAnsi="Arial" w:cs="Arial"/>
          <w:sz w:val="24"/>
          <w:szCs w:val="24"/>
        </w:rPr>
        <w:t xml:space="preserve"> ainsi, permet une meilleure gestion de la chaîne d’approvisionnement: l’achat d’une grande quantité en une fois </w:t>
      </w:r>
      <w:r w:rsidRPr="003D4E05">
        <w:rPr>
          <w:rFonts w:ascii="Arial" w:hAnsi="Arial" w:cs="Arial"/>
          <w:sz w:val="24"/>
          <w:szCs w:val="24"/>
        </w:rPr>
        <w:lastRenderedPageBreak/>
        <w:t>peut réduire le coût (caractéristique de certaines passations de marchés centralisées), notamment les frais de stockage;</w:t>
      </w:r>
    </w:p>
    <w:p w14:paraId="4711688D" w14:textId="4C79B668" w:rsidR="00465332"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 xml:space="preserve">i) Efficacité du </w:t>
      </w:r>
      <w:r w:rsidR="00C76B8C" w:rsidRPr="003D4E05">
        <w:rPr>
          <w:rFonts w:ascii="Arial" w:hAnsi="Arial" w:cs="Arial"/>
          <w:sz w:val="24"/>
          <w:szCs w:val="24"/>
        </w:rPr>
        <w:t>processus :</w:t>
      </w:r>
      <w:r w:rsidRPr="003D4E05">
        <w:rPr>
          <w:rFonts w:ascii="Arial" w:hAnsi="Arial" w:cs="Arial"/>
          <w:sz w:val="24"/>
          <w:szCs w:val="24"/>
        </w:rPr>
        <w:t xml:space="preserve"> la centralisation des achats peut également favoriser l’amélioration de la qualité des offres et autres documents et l’uniformisation et la normalisation au sein des institutions publiques, et une meilleure compréhension des besoins des </w:t>
      </w:r>
      <w:r w:rsidR="00465332" w:rsidRPr="003D4E05">
        <w:rPr>
          <w:rFonts w:ascii="Arial" w:hAnsi="Arial" w:cs="Arial"/>
          <w:sz w:val="24"/>
          <w:szCs w:val="24"/>
        </w:rPr>
        <w:t>autorités contractante</w:t>
      </w:r>
      <w:r w:rsidRPr="003D4E05">
        <w:rPr>
          <w:rFonts w:ascii="Arial" w:hAnsi="Arial" w:cs="Arial"/>
          <w:sz w:val="24"/>
          <w:szCs w:val="24"/>
        </w:rPr>
        <w:t xml:space="preserve"> par les fournisseurs ou entrepreneurs peut améliorer la qualité des soumissions. </w:t>
      </w:r>
    </w:p>
    <w:p w14:paraId="01E4B474" w14:textId="77777777"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4</w:t>
      </w:r>
      <w:r w:rsidR="00385758" w:rsidRPr="003D4E05">
        <w:rPr>
          <w:rFonts w:ascii="Arial" w:hAnsi="Arial" w:cs="Arial"/>
          <w:sz w:val="24"/>
          <w:szCs w:val="24"/>
        </w:rPr>
        <w:t xml:space="preserve">. Il ressort clairement de la liste ci-dessus que de nombreux avantages découlent de l’application de procédures d’accords-cadres à des achats récurrents. C’est là leur utilisation la plus courante et celle à laquelle ils sont le plus adaptés, mais ce n’est pas la seule, comme on l’expliquera ci-après. </w:t>
      </w:r>
      <w:r w:rsidR="00465332" w:rsidRPr="003D4E05">
        <w:rPr>
          <w:rFonts w:ascii="Arial" w:hAnsi="Arial" w:cs="Arial"/>
          <w:sz w:val="24"/>
          <w:szCs w:val="24"/>
        </w:rPr>
        <w:t>L</w:t>
      </w:r>
      <w:r w:rsidR="00385758" w:rsidRPr="003D4E05">
        <w:rPr>
          <w:rFonts w:ascii="Arial" w:hAnsi="Arial" w:cs="Arial"/>
          <w:sz w:val="24"/>
          <w:szCs w:val="24"/>
        </w:rPr>
        <w:t>a procédure d’accord-cadre se prête à toutes les passations de marchés, qu’il s’agisse de biens, de travaux, de services</w:t>
      </w:r>
      <w:r w:rsidR="00DD6546" w:rsidRPr="003D4E05">
        <w:rPr>
          <w:rFonts w:ascii="Arial" w:hAnsi="Arial" w:cs="Arial"/>
          <w:sz w:val="24"/>
          <w:szCs w:val="24"/>
        </w:rPr>
        <w:t xml:space="preserve"> y compris les prestations intellectuelles</w:t>
      </w:r>
      <w:r w:rsidR="00385758" w:rsidRPr="003D4E05">
        <w:rPr>
          <w:rFonts w:ascii="Arial" w:hAnsi="Arial" w:cs="Arial"/>
          <w:sz w:val="24"/>
          <w:szCs w:val="24"/>
        </w:rPr>
        <w:t xml:space="preserve"> ou d’une combinaison de ces éléments.</w:t>
      </w:r>
    </w:p>
    <w:p w14:paraId="3DEB87B4" w14:textId="77777777"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5</w:t>
      </w:r>
      <w:r w:rsidR="00385758" w:rsidRPr="003D4E05">
        <w:rPr>
          <w:rFonts w:ascii="Arial" w:hAnsi="Arial" w:cs="Arial"/>
          <w:sz w:val="24"/>
          <w:szCs w:val="24"/>
        </w:rPr>
        <w:t>.</w:t>
      </w:r>
      <w:r w:rsidR="00465332" w:rsidRPr="003D4E05">
        <w:rPr>
          <w:rFonts w:ascii="Arial" w:hAnsi="Arial" w:cs="Arial"/>
          <w:sz w:val="24"/>
          <w:szCs w:val="24"/>
        </w:rPr>
        <w:t xml:space="preserve"> il faut signaler que </w:t>
      </w:r>
      <w:r w:rsidR="00385758" w:rsidRPr="003D4E05">
        <w:rPr>
          <w:rFonts w:ascii="Arial" w:hAnsi="Arial" w:cs="Arial"/>
          <w:sz w:val="24"/>
          <w:szCs w:val="24"/>
        </w:rPr>
        <w:t xml:space="preserve">l’utilisation des procédures d’accords-cadres </w:t>
      </w:r>
      <w:r w:rsidR="00465332" w:rsidRPr="003D4E05">
        <w:rPr>
          <w:rFonts w:ascii="Arial" w:hAnsi="Arial" w:cs="Arial"/>
          <w:sz w:val="24"/>
          <w:szCs w:val="24"/>
        </w:rPr>
        <w:t>peut avoir</w:t>
      </w:r>
      <w:r w:rsidR="00385758" w:rsidRPr="003D4E05">
        <w:rPr>
          <w:rFonts w:ascii="Arial" w:hAnsi="Arial" w:cs="Arial"/>
          <w:sz w:val="24"/>
          <w:szCs w:val="24"/>
        </w:rPr>
        <w:t xml:space="preserve"> des incidences négatives sur la concurrence, dont certaines sont inhérentes à la technique elle-même et d’autres découlent d’une utilisation inappropriée. Les accords-cadres fermés (ceux avec un nombre limité de participants) ont effectivement pour effet de limiter la concurrence sur le marché concerné durant leur période d’effet. En outre, les parties à un accord-cadre fermé se connaîtront, ce qui accroît le risque de collu</w:t>
      </w:r>
      <w:r w:rsidR="00A12CDE" w:rsidRPr="003D4E05">
        <w:rPr>
          <w:rFonts w:ascii="Arial" w:hAnsi="Arial" w:cs="Arial"/>
          <w:sz w:val="24"/>
          <w:szCs w:val="24"/>
        </w:rPr>
        <w:t xml:space="preserve">sion lors de la deuxième étape. </w:t>
      </w:r>
      <w:r w:rsidR="00385758" w:rsidRPr="003D4E05">
        <w:rPr>
          <w:rFonts w:ascii="Arial" w:hAnsi="Arial" w:cs="Arial"/>
          <w:sz w:val="24"/>
          <w:szCs w:val="24"/>
        </w:rPr>
        <w:t>Ces risques varieront d’un marché à l’autre, certains marchés étant par nature plus concurrentiels que d’autres.</w:t>
      </w:r>
      <w:r w:rsidR="00AB6831" w:rsidRPr="003D4E05">
        <w:rPr>
          <w:rFonts w:ascii="Arial" w:hAnsi="Arial" w:cs="Arial"/>
          <w:sz w:val="24"/>
          <w:szCs w:val="24"/>
        </w:rPr>
        <w:t xml:space="preserve"> </w:t>
      </w:r>
    </w:p>
    <w:p w14:paraId="0FC1DBC3" w14:textId="77777777" w:rsidR="00206EAD"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6</w:t>
      </w:r>
      <w:r w:rsidR="00385758" w:rsidRPr="003D4E05">
        <w:rPr>
          <w:rFonts w:ascii="Arial" w:hAnsi="Arial" w:cs="Arial"/>
          <w:sz w:val="24"/>
          <w:szCs w:val="24"/>
        </w:rPr>
        <w:t>. Le</w:t>
      </w:r>
      <w:r w:rsidR="00AB6831" w:rsidRPr="003D4E05">
        <w:rPr>
          <w:rFonts w:ascii="Arial" w:hAnsi="Arial" w:cs="Arial"/>
          <w:sz w:val="24"/>
          <w:szCs w:val="24"/>
        </w:rPr>
        <w:t xml:space="preserve"> contrôle de</w:t>
      </w:r>
      <w:r w:rsidR="00385758" w:rsidRPr="003D4E05">
        <w:rPr>
          <w:rFonts w:ascii="Arial" w:hAnsi="Arial" w:cs="Arial"/>
          <w:sz w:val="24"/>
          <w:szCs w:val="24"/>
        </w:rPr>
        <w:t xml:space="preserve"> l’utilisation des procédures d’accords-cadres </w:t>
      </w:r>
      <w:r w:rsidR="00AB6831" w:rsidRPr="003D4E05">
        <w:rPr>
          <w:rFonts w:ascii="Arial" w:hAnsi="Arial" w:cs="Arial"/>
          <w:sz w:val="24"/>
          <w:szCs w:val="24"/>
        </w:rPr>
        <w:t xml:space="preserve">doit </w:t>
      </w:r>
      <w:r w:rsidR="00385758" w:rsidRPr="003D4E05">
        <w:rPr>
          <w:rFonts w:ascii="Arial" w:hAnsi="Arial" w:cs="Arial"/>
          <w:sz w:val="24"/>
          <w:szCs w:val="24"/>
        </w:rPr>
        <w:t xml:space="preserve">donc </w:t>
      </w:r>
      <w:r w:rsidR="00AB6831" w:rsidRPr="003D4E05">
        <w:rPr>
          <w:rFonts w:ascii="Arial" w:hAnsi="Arial" w:cs="Arial"/>
          <w:sz w:val="24"/>
          <w:szCs w:val="24"/>
        </w:rPr>
        <w:t>être</w:t>
      </w:r>
      <w:r w:rsidR="00385758" w:rsidRPr="003D4E05">
        <w:rPr>
          <w:rFonts w:ascii="Arial" w:hAnsi="Arial" w:cs="Arial"/>
          <w:sz w:val="24"/>
          <w:szCs w:val="24"/>
        </w:rPr>
        <w:t xml:space="preserve"> conçu pour faciliter l’utilisation appropriée et bénéfique de cette technique lors d’achats récurrents ou dans les autres circonstances telles qu’anticiper un besoin urgent ou assurer la sécurité d’approvisionnement, pour en décourager l’utilisation inappropriée et pour atténuer ou réduire les risques qu’ils peuvent poser pour la concurrence. </w:t>
      </w:r>
      <w:r w:rsidR="00102C2D" w:rsidRPr="003D4E05">
        <w:rPr>
          <w:rFonts w:ascii="Arial" w:hAnsi="Arial" w:cs="Arial"/>
          <w:sz w:val="24"/>
          <w:szCs w:val="24"/>
        </w:rPr>
        <w:t>Les règles renvoient</w:t>
      </w:r>
      <w:r w:rsidR="00385758" w:rsidRPr="003D4E05">
        <w:rPr>
          <w:rFonts w:ascii="Arial" w:hAnsi="Arial" w:cs="Arial"/>
          <w:sz w:val="24"/>
          <w:szCs w:val="24"/>
        </w:rPr>
        <w:t xml:space="preserve"> donc</w:t>
      </w:r>
      <w:r w:rsidR="00102C2D" w:rsidRPr="003D4E05">
        <w:rPr>
          <w:rFonts w:ascii="Arial" w:hAnsi="Arial" w:cs="Arial"/>
          <w:sz w:val="24"/>
          <w:szCs w:val="24"/>
        </w:rPr>
        <w:t xml:space="preserve"> à</w:t>
      </w:r>
      <w:r w:rsidR="00385758" w:rsidRPr="003D4E05">
        <w:rPr>
          <w:rFonts w:ascii="Arial" w:hAnsi="Arial" w:cs="Arial"/>
          <w:sz w:val="24"/>
          <w:szCs w:val="24"/>
        </w:rPr>
        <w:t xml:space="preserve"> un contrôle de l’utilisation des procédures d’accords-cadres, sous la forme des conditions d’utilisation et des procédures obligatoires énoncées </w:t>
      </w:r>
      <w:r w:rsidR="00AB6831" w:rsidRPr="003D4E05">
        <w:rPr>
          <w:rFonts w:ascii="Arial" w:hAnsi="Arial" w:cs="Arial"/>
          <w:sz w:val="24"/>
          <w:szCs w:val="24"/>
        </w:rPr>
        <w:t>dans le Code des Marchés publics et de la présente Instruction</w:t>
      </w:r>
      <w:r w:rsidR="00385758" w:rsidRPr="003D4E05">
        <w:rPr>
          <w:rFonts w:ascii="Arial" w:hAnsi="Arial" w:cs="Arial"/>
          <w:sz w:val="24"/>
          <w:szCs w:val="24"/>
        </w:rPr>
        <w:t xml:space="preserve"> exigeant le recours à l’appel </w:t>
      </w:r>
      <w:r w:rsidR="00AB6831" w:rsidRPr="003D4E05">
        <w:rPr>
          <w:rFonts w:ascii="Arial" w:hAnsi="Arial" w:cs="Arial"/>
          <w:sz w:val="24"/>
          <w:szCs w:val="24"/>
        </w:rPr>
        <w:t>à la concurrence</w:t>
      </w:r>
      <w:r w:rsidR="00385758" w:rsidRPr="003D4E05">
        <w:rPr>
          <w:rFonts w:ascii="Arial" w:hAnsi="Arial" w:cs="Arial"/>
          <w:sz w:val="24"/>
          <w:szCs w:val="24"/>
        </w:rPr>
        <w:t xml:space="preserve"> pour l’attribution de </w:t>
      </w:r>
      <w:r w:rsidR="00530949" w:rsidRPr="003D4E05">
        <w:rPr>
          <w:rFonts w:ascii="Arial" w:hAnsi="Arial" w:cs="Arial"/>
          <w:sz w:val="24"/>
          <w:szCs w:val="24"/>
        </w:rPr>
        <w:t>l’accord-cadre</w:t>
      </w:r>
      <w:r w:rsidR="00385758" w:rsidRPr="003D4E05">
        <w:rPr>
          <w:rFonts w:ascii="Arial" w:hAnsi="Arial" w:cs="Arial"/>
          <w:sz w:val="24"/>
          <w:szCs w:val="24"/>
        </w:rPr>
        <w:t xml:space="preserve"> à moins qu’une autre méthode de passation de marchés ne se justifie. </w:t>
      </w:r>
    </w:p>
    <w:p w14:paraId="1B188A61" w14:textId="5999625C" w:rsidR="00385758" w:rsidRPr="00623911" w:rsidRDefault="00B1577A" w:rsidP="003F2545">
      <w:pPr>
        <w:pStyle w:val="Titre"/>
        <w:numPr>
          <w:ilvl w:val="0"/>
          <w:numId w:val="20"/>
        </w:numPr>
        <w:rPr>
          <w:rFonts w:ascii="Arial" w:hAnsi="Arial" w:cs="Arial"/>
          <w:b/>
          <w:bCs/>
          <w:sz w:val="24"/>
          <w:szCs w:val="24"/>
        </w:rPr>
      </w:pPr>
      <w:r w:rsidRPr="00623911">
        <w:rPr>
          <w:rFonts w:ascii="Arial" w:hAnsi="Arial" w:cs="Arial"/>
          <w:b/>
          <w:bCs/>
          <w:sz w:val="24"/>
          <w:szCs w:val="24"/>
        </w:rPr>
        <w:lastRenderedPageBreak/>
        <w:t>Les types d’accords-</w:t>
      </w:r>
      <w:r w:rsidR="00C76B8C" w:rsidRPr="00623911">
        <w:rPr>
          <w:rFonts w:ascii="Arial" w:hAnsi="Arial" w:cs="Arial"/>
          <w:b/>
          <w:bCs/>
          <w:sz w:val="24"/>
          <w:szCs w:val="24"/>
        </w:rPr>
        <w:t>cadres :</w:t>
      </w:r>
    </w:p>
    <w:p w14:paraId="17816A1B" w14:textId="51B4D93F"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 xml:space="preserve">7. </w:t>
      </w:r>
      <w:r w:rsidR="00385758" w:rsidRPr="003D4E05">
        <w:rPr>
          <w:rFonts w:ascii="Arial" w:hAnsi="Arial" w:cs="Arial"/>
          <w:sz w:val="24"/>
          <w:szCs w:val="24"/>
        </w:rPr>
        <w:t>Une procédure d’accord-cadre “fermé” sans mise en concurrence lors de la deuxième étape, dans laquelle l’</w:t>
      </w:r>
      <w:r w:rsidR="009A2652" w:rsidRPr="003D4E05">
        <w:rPr>
          <w:rFonts w:ascii="Arial" w:hAnsi="Arial" w:cs="Arial"/>
          <w:sz w:val="24"/>
          <w:szCs w:val="24"/>
        </w:rPr>
        <w:t>autorité contractante</w:t>
      </w:r>
      <w:r w:rsidR="00385758" w:rsidRPr="003D4E05">
        <w:rPr>
          <w:rFonts w:ascii="Arial" w:hAnsi="Arial" w:cs="Arial"/>
          <w:sz w:val="24"/>
          <w:szCs w:val="24"/>
        </w:rPr>
        <w:t xml:space="preserve"> conclut avec un ou plusieurs fournisseurs ou entrepreneurs un accord-cadre qui fixe toutes les conditions du marché. La soumission de la première étape est définitive et il n’y a pas de mise en concurrence des fournisseurs ou entrepreneurs lors de la deuxième étape de la passation de marché. La seule différence entre ce type d’accord-cadre et les passations de marchés classiques est que le ou les articles sont achetés ultérieurement, souvent par lots, sur une période donnée. Ces accords-cadres sont dits “fermés” parce qu’aucun nouveau fournisseur ou entrepreneur ne peut devenir partie à l’accord après qu’il a été </w:t>
      </w:r>
      <w:r w:rsidR="00C76B8C" w:rsidRPr="003D4E05">
        <w:rPr>
          <w:rFonts w:ascii="Arial" w:hAnsi="Arial" w:cs="Arial"/>
          <w:sz w:val="24"/>
          <w:szCs w:val="24"/>
        </w:rPr>
        <w:t>conclu ;</w:t>
      </w:r>
    </w:p>
    <w:p w14:paraId="5AD0507E" w14:textId="510E5588"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 xml:space="preserve">8. </w:t>
      </w:r>
      <w:r w:rsidR="00385758" w:rsidRPr="003D4E05">
        <w:rPr>
          <w:rFonts w:ascii="Arial" w:hAnsi="Arial" w:cs="Arial"/>
          <w:sz w:val="24"/>
          <w:szCs w:val="24"/>
        </w:rPr>
        <w:t xml:space="preserve">Une procédure d’accord-cadre “fermé” avec mise en concurrence lors de la deuxième étape, conclue avec plusieurs fournisseurs ou entrepreneurs et fixant certaines des principales conditions de la passation de marché. La soumission de la première étape est dite “initiale”, parce que même si chaque soumission est évaluée, une nouvelle mise en concurrence des fournisseurs ou entrepreneurs parties à l’accord-cadre doit avoir lieu lors de la deuxième étape. Ces fournisseurs ou entrepreneurs présentent alors une soumission </w:t>
      </w:r>
      <w:r w:rsidR="00C76B8C" w:rsidRPr="003D4E05">
        <w:rPr>
          <w:rFonts w:ascii="Arial" w:hAnsi="Arial" w:cs="Arial"/>
          <w:sz w:val="24"/>
          <w:szCs w:val="24"/>
        </w:rPr>
        <w:t>finale ;</w:t>
      </w:r>
      <w:r w:rsidR="00385758" w:rsidRPr="003D4E05">
        <w:rPr>
          <w:rFonts w:ascii="Arial" w:hAnsi="Arial" w:cs="Arial"/>
          <w:sz w:val="24"/>
          <w:szCs w:val="24"/>
        </w:rPr>
        <w:t xml:space="preserve"> l’</w:t>
      </w:r>
      <w:r w:rsidR="009A2652" w:rsidRPr="003D4E05">
        <w:rPr>
          <w:rFonts w:ascii="Arial" w:hAnsi="Arial" w:cs="Arial"/>
          <w:sz w:val="24"/>
          <w:szCs w:val="24"/>
        </w:rPr>
        <w:t>autorité contractante</w:t>
      </w:r>
      <w:r w:rsidR="00385758" w:rsidRPr="003D4E05">
        <w:rPr>
          <w:rFonts w:ascii="Arial" w:hAnsi="Arial" w:cs="Arial"/>
          <w:sz w:val="24"/>
          <w:szCs w:val="24"/>
        </w:rPr>
        <w:t xml:space="preserve"> sélectionne la soumission à retenir à ce stade au moyen de la mise en concurrence de la deuxième étape. Ces accords-cadres sont aussi dits “fermés” au sens décrit ci-dessus.</w:t>
      </w:r>
    </w:p>
    <w:p w14:paraId="04ACE4F1" w14:textId="3D3FA34B"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9.</w:t>
      </w:r>
      <w:r w:rsidR="00385758" w:rsidRPr="003D4E05">
        <w:rPr>
          <w:rFonts w:ascii="Arial" w:hAnsi="Arial" w:cs="Arial"/>
          <w:sz w:val="24"/>
          <w:szCs w:val="24"/>
        </w:rPr>
        <w:t xml:space="preserve"> Une procédure d’accord-cadre “ouvert”, conclue avec plusieurs fournisseurs ou entrepreneurs et fixant également certaines des principales conditions de la passation de marché. La soumission de la première étape est dite “indicative” parce qu’elle n’est pas évaluée mais examinée du point de vue de la conformité, et une nouvelle mise en concurrence des fournisseurs ou entrepreneurs doit avoir lieu</w:t>
      </w:r>
      <w:r w:rsidR="00A12CDE" w:rsidRPr="003D4E05">
        <w:rPr>
          <w:rFonts w:ascii="Arial" w:hAnsi="Arial" w:cs="Arial"/>
          <w:sz w:val="24"/>
          <w:szCs w:val="24"/>
        </w:rPr>
        <w:t xml:space="preserve"> lors de </w:t>
      </w:r>
      <w:r w:rsidR="00385758" w:rsidRPr="003D4E05">
        <w:rPr>
          <w:rFonts w:ascii="Arial" w:hAnsi="Arial" w:cs="Arial"/>
          <w:sz w:val="24"/>
          <w:szCs w:val="24"/>
        </w:rPr>
        <w:t>la deuxième étape. En ce sens, une soumission “indicative” n’est pas contraignante.</w:t>
      </w:r>
      <w:r w:rsidR="00260D5F" w:rsidRPr="003D4E05">
        <w:rPr>
          <w:rFonts w:ascii="Arial" w:hAnsi="Arial" w:cs="Arial"/>
          <w:sz w:val="24"/>
          <w:szCs w:val="24"/>
        </w:rPr>
        <w:t xml:space="preserve"> </w:t>
      </w:r>
      <w:r w:rsidR="00385758" w:rsidRPr="003D4E05">
        <w:rPr>
          <w:rFonts w:ascii="Arial" w:hAnsi="Arial" w:cs="Arial"/>
          <w:sz w:val="24"/>
          <w:szCs w:val="24"/>
        </w:rPr>
        <w:t xml:space="preserve">Les fournisseurs ou entrepreneurs parties à l’accord-cadre présentent alors une soumission </w:t>
      </w:r>
      <w:r w:rsidR="00C76B8C" w:rsidRPr="003D4E05">
        <w:rPr>
          <w:rFonts w:ascii="Arial" w:hAnsi="Arial" w:cs="Arial"/>
          <w:sz w:val="24"/>
          <w:szCs w:val="24"/>
        </w:rPr>
        <w:t>finale ;</w:t>
      </w:r>
      <w:r w:rsidR="00385758" w:rsidRPr="003D4E05">
        <w:rPr>
          <w:rFonts w:ascii="Arial" w:hAnsi="Arial" w:cs="Arial"/>
          <w:sz w:val="24"/>
          <w:szCs w:val="24"/>
        </w:rPr>
        <w:t xml:space="preserve"> l’</w:t>
      </w:r>
      <w:r w:rsidR="009A2652" w:rsidRPr="003D4E05">
        <w:rPr>
          <w:rFonts w:ascii="Arial" w:hAnsi="Arial" w:cs="Arial"/>
          <w:sz w:val="24"/>
          <w:szCs w:val="24"/>
        </w:rPr>
        <w:t>autorité contractante</w:t>
      </w:r>
      <w:r w:rsidR="00385758" w:rsidRPr="003D4E05">
        <w:rPr>
          <w:rFonts w:ascii="Arial" w:hAnsi="Arial" w:cs="Arial"/>
          <w:sz w:val="24"/>
          <w:szCs w:val="24"/>
        </w:rPr>
        <w:t xml:space="preserve"> sélectionne la soumission à retenir à ce stade au moyen de la mise en concurrence de la deuxième étape, comme dans les accords-cadres fermés avec mise en concurrence lors de la deuxième étape. Ces accords-cadres restent “ouverts” à de nouveaux fournisseurs ou entrepreneurs, au sens où tout </w:t>
      </w:r>
      <w:r w:rsidR="00385758" w:rsidRPr="003D4E05">
        <w:rPr>
          <w:rFonts w:ascii="Arial" w:hAnsi="Arial" w:cs="Arial"/>
          <w:sz w:val="24"/>
          <w:szCs w:val="24"/>
        </w:rPr>
        <w:lastRenderedPageBreak/>
        <w:t xml:space="preserve">fournisseur ou entrepreneur peut devenir partie à tout moment de la durée de l’accord s’il est qualifié et si sa soumission indicative est conforme. </w:t>
      </w:r>
      <w:r w:rsidR="00260D5F" w:rsidRPr="003D4E05">
        <w:rPr>
          <w:rFonts w:ascii="Arial" w:hAnsi="Arial" w:cs="Arial"/>
          <w:sz w:val="24"/>
          <w:szCs w:val="24"/>
        </w:rPr>
        <w:t>La pratique voudrait que c</w:t>
      </w:r>
      <w:r w:rsidR="00385758" w:rsidRPr="003D4E05">
        <w:rPr>
          <w:rFonts w:ascii="Arial" w:hAnsi="Arial" w:cs="Arial"/>
          <w:sz w:val="24"/>
          <w:szCs w:val="24"/>
        </w:rPr>
        <w:t>es accords fonctionne</w:t>
      </w:r>
      <w:r w:rsidR="00260D5F" w:rsidRPr="003D4E05">
        <w:rPr>
          <w:rFonts w:ascii="Arial" w:hAnsi="Arial" w:cs="Arial"/>
          <w:sz w:val="24"/>
          <w:szCs w:val="24"/>
        </w:rPr>
        <w:t>nt</w:t>
      </w:r>
      <w:r w:rsidR="00385758" w:rsidRPr="003D4E05">
        <w:rPr>
          <w:rFonts w:ascii="Arial" w:hAnsi="Arial" w:cs="Arial"/>
          <w:sz w:val="24"/>
          <w:szCs w:val="24"/>
        </w:rPr>
        <w:t xml:space="preserve"> par voie électronique.</w:t>
      </w:r>
    </w:p>
    <w:p w14:paraId="77D7ABFE" w14:textId="0B8BFBF3"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10</w:t>
      </w:r>
      <w:r w:rsidR="00385758" w:rsidRPr="003D4E05">
        <w:rPr>
          <w:rFonts w:ascii="Arial" w:hAnsi="Arial" w:cs="Arial"/>
          <w:sz w:val="24"/>
          <w:szCs w:val="24"/>
        </w:rPr>
        <w:t xml:space="preserve">. Ces différents types d’accords-cadres visent des circonstances distinctes, en ce sens que la décision de recourir à un accord-cadre peut être relativement </w:t>
      </w:r>
      <w:r w:rsidR="00C76B8C" w:rsidRPr="003D4E05">
        <w:rPr>
          <w:rFonts w:ascii="Arial" w:hAnsi="Arial" w:cs="Arial"/>
          <w:sz w:val="24"/>
          <w:szCs w:val="24"/>
        </w:rPr>
        <w:t>complexe :</w:t>
      </w:r>
      <w:r w:rsidR="00385758" w:rsidRPr="003D4E05">
        <w:rPr>
          <w:rFonts w:ascii="Arial" w:hAnsi="Arial" w:cs="Arial"/>
          <w:sz w:val="24"/>
          <w:szCs w:val="24"/>
        </w:rPr>
        <w:t xml:space="preserve"> il faut déterminer quelle mode de passation de marché convient pour l’attribution de l’accord-cadre et quel type d’accord-cadre est approprié. Pour cette raison, </w:t>
      </w:r>
      <w:r w:rsidR="00E46A8D" w:rsidRPr="003D4E05">
        <w:rPr>
          <w:rFonts w:ascii="Arial" w:hAnsi="Arial" w:cs="Arial"/>
          <w:sz w:val="24"/>
          <w:szCs w:val="24"/>
        </w:rPr>
        <w:t>il convient d’user, par exemple, des</w:t>
      </w:r>
      <w:r w:rsidR="00385758" w:rsidRPr="003D4E05">
        <w:rPr>
          <w:rFonts w:ascii="Arial" w:hAnsi="Arial" w:cs="Arial"/>
          <w:sz w:val="24"/>
          <w:szCs w:val="24"/>
        </w:rPr>
        <w:t xml:space="preserve"> accords-cadres ouverts p</w:t>
      </w:r>
      <w:r w:rsidR="00E46A8D" w:rsidRPr="003D4E05">
        <w:rPr>
          <w:rFonts w:ascii="Arial" w:hAnsi="Arial" w:cs="Arial"/>
          <w:sz w:val="24"/>
          <w:szCs w:val="24"/>
        </w:rPr>
        <w:t>our</w:t>
      </w:r>
      <w:r w:rsidR="00385758" w:rsidRPr="003D4E05">
        <w:rPr>
          <w:rFonts w:ascii="Arial" w:hAnsi="Arial" w:cs="Arial"/>
          <w:sz w:val="24"/>
          <w:szCs w:val="24"/>
        </w:rPr>
        <w:t xml:space="preserve"> des biens standard d’usage courant ou des services simples et récurrents </w:t>
      </w:r>
      <w:r w:rsidR="00E46A8D" w:rsidRPr="003D4E05">
        <w:rPr>
          <w:rFonts w:ascii="Arial" w:hAnsi="Arial" w:cs="Arial"/>
          <w:sz w:val="24"/>
          <w:szCs w:val="24"/>
        </w:rPr>
        <w:t xml:space="preserve">et pour les autres formes les étudier au cas par cas selon qu’elles sont justifiée par l’objet des acquisitions ou la nature </w:t>
      </w:r>
      <w:r w:rsidR="00E70E94" w:rsidRPr="003D4E05">
        <w:rPr>
          <w:rFonts w:ascii="Arial" w:hAnsi="Arial" w:cs="Arial"/>
          <w:sz w:val="24"/>
          <w:szCs w:val="24"/>
        </w:rPr>
        <w:t xml:space="preserve">du </w:t>
      </w:r>
      <w:r w:rsidR="00E46A8D" w:rsidRPr="003D4E05">
        <w:rPr>
          <w:rFonts w:ascii="Arial" w:hAnsi="Arial" w:cs="Arial"/>
          <w:sz w:val="24"/>
          <w:szCs w:val="24"/>
        </w:rPr>
        <w:t>secteur ou du marché</w:t>
      </w:r>
      <w:r w:rsidR="00A12CDE" w:rsidRPr="003D4E05">
        <w:rPr>
          <w:rFonts w:ascii="Arial" w:hAnsi="Arial" w:cs="Arial"/>
          <w:sz w:val="24"/>
          <w:szCs w:val="24"/>
        </w:rPr>
        <w:t>.</w:t>
      </w:r>
    </w:p>
    <w:p w14:paraId="27EE2330" w14:textId="706C0B99"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1</w:t>
      </w:r>
      <w:r w:rsidR="00B1577A" w:rsidRPr="003D4E05">
        <w:rPr>
          <w:rFonts w:ascii="Arial" w:hAnsi="Arial" w:cs="Arial"/>
          <w:sz w:val="24"/>
          <w:szCs w:val="24"/>
        </w:rPr>
        <w:t>1</w:t>
      </w:r>
      <w:r w:rsidRPr="003D4E05">
        <w:rPr>
          <w:rFonts w:ascii="Arial" w:hAnsi="Arial" w:cs="Arial"/>
          <w:sz w:val="24"/>
          <w:szCs w:val="24"/>
        </w:rPr>
        <w:t>.</w:t>
      </w:r>
      <w:r w:rsidR="00E46A8D" w:rsidRPr="003D4E05">
        <w:rPr>
          <w:rFonts w:ascii="Arial" w:hAnsi="Arial" w:cs="Arial"/>
          <w:sz w:val="24"/>
          <w:szCs w:val="24"/>
        </w:rPr>
        <w:t xml:space="preserve"> Comme il ressort clairement de </w:t>
      </w:r>
      <w:r w:rsidR="00E70E94" w:rsidRPr="003D4E05">
        <w:rPr>
          <w:rFonts w:ascii="Arial" w:hAnsi="Arial" w:cs="Arial"/>
          <w:sz w:val="24"/>
          <w:szCs w:val="24"/>
        </w:rPr>
        <w:t>la</w:t>
      </w:r>
      <w:r w:rsidRPr="003D4E05">
        <w:rPr>
          <w:rFonts w:ascii="Arial" w:hAnsi="Arial" w:cs="Arial"/>
          <w:sz w:val="24"/>
          <w:szCs w:val="24"/>
        </w:rPr>
        <w:t xml:space="preserve"> définition de l’accord-cadre</w:t>
      </w:r>
      <w:r w:rsidR="00E70E94" w:rsidRPr="003D4E05">
        <w:rPr>
          <w:rFonts w:ascii="Arial" w:hAnsi="Arial" w:cs="Arial"/>
          <w:sz w:val="24"/>
          <w:szCs w:val="24"/>
        </w:rPr>
        <w:t xml:space="preserve"> à l’article </w:t>
      </w:r>
      <w:r w:rsidR="007956BD">
        <w:rPr>
          <w:rFonts w:ascii="Arial" w:hAnsi="Arial" w:cs="Arial"/>
          <w:sz w:val="24"/>
          <w:szCs w:val="24"/>
        </w:rPr>
        <w:t xml:space="preserve">98 </w:t>
      </w:r>
      <w:r w:rsidR="00E70E94" w:rsidRPr="003D4E05">
        <w:rPr>
          <w:rFonts w:ascii="Arial" w:hAnsi="Arial" w:cs="Arial"/>
          <w:sz w:val="24"/>
          <w:szCs w:val="24"/>
        </w:rPr>
        <w:t xml:space="preserve">du Code des Marchés </w:t>
      </w:r>
      <w:r w:rsidR="007956BD">
        <w:rPr>
          <w:rFonts w:ascii="Arial" w:hAnsi="Arial" w:cs="Arial"/>
          <w:sz w:val="24"/>
          <w:szCs w:val="24"/>
        </w:rPr>
        <w:t>des institutions de la CEDEAO</w:t>
      </w:r>
      <w:r w:rsidR="00F176AE" w:rsidRPr="003D4E05">
        <w:rPr>
          <w:rFonts w:ascii="Arial" w:hAnsi="Arial" w:cs="Arial"/>
          <w:sz w:val="24"/>
          <w:szCs w:val="24"/>
        </w:rPr>
        <w:t>,</w:t>
      </w:r>
      <w:r w:rsidRPr="003D4E05">
        <w:rPr>
          <w:rFonts w:ascii="Arial" w:hAnsi="Arial" w:cs="Arial"/>
          <w:sz w:val="24"/>
          <w:szCs w:val="24"/>
        </w:rPr>
        <w:t xml:space="preserve"> l’accord-cadre n’est pas un marché mais </w:t>
      </w:r>
      <w:r w:rsidR="00E70E94" w:rsidRPr="003D4E05">
        <w:rPr>
          <w:rFonts w:ascii="Arial" w:hAnsi="Arial" w:cs="Arial"/>
          <w:sz w:val="24"/>
          <w:szCs w:val="24"/>
        </w:rPr>
        <w:t xml:space="preserve">n’en demeure pas moins </w:t>
      </w:r>
      <w:r w:rsidRPr="003D4E05">
        <w:rPr>
          <w:rFonts w:ascii="Arial" w:hAnsi="Arial" w:cs="Arial"/>
          <w:sz w:val="24"/>
          <w:szCs w:val="24"/>
        </w:rPr>
        <w:t xml:space="preserve">un contrat exécutoire </w:t>
      </w:r>
      <w:r w:rsidR="00E70E94" w:rsidRPr="003D4E05">
        <w:rPr>
          <w:rFonts w:ascii="Arial" w:hAnsi="Arial" w:cs="Arial"/>
          <w:sz w:val="24"/>
          <w:szCs w:val="24"/>
        </w:rPr>
        <w:t>par les parties</w:t>
      </w:r>
      <w:r w:rsidRPr="003D4E05">
        <w:rPr>
          <w:rFonts w:ascii="Arial" w:hAnsi="Arial" w:cs="Arial"/>
          <w:sz w:val="24"/>
          <w:szCs w:val="24"/>
        </w:rPr>
        <w:t xml:space="preserve">. </w:t>
      </w:r>
    </w:p>
    <w:p w14:paraId="75C8C246" w14:textId="77777777"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1</w:t>
      </w:r>
      <w:r w:rsidR="00B1577A" w:rsidRPr="003D4E05">
        <w:rPr>
          <w:rFonts w:ascii="Arial" w:hAnsi="Arial" w:cs="Arial"/>
          <w:sz w:val="24"/>
          <w:szCs w:val="24"/>
        </w:rPr>
        <w:t>2</w:t>
      </w:r>
      <w:r w:rsidRPr="003D4E05">
        <w:rPr>
          <w:rFonts w:ascii="Arial" w:hAnsi="Arial" w:cs="Arial"/>
          <w:sz w:val="24"/>
          <w:szCs w:val="24"/>
        </w:rPr>
        <w:t>. Bien que l’accord-cadre puisse être un contrat contraignant, le marché est conclu lors de la deuxième étape de la procédure, lorsque l’</w:t>
      </w:r>
      <w:r w:rsidR="009A2652" w:rsidRPr="003D4E05">
        <w:rPr>
          <w:rFonts w:ascii="Arial" w:hAnsi="Arial" w:cs="Arial"/>
          <w:sz w:val="24"/>
          <w:szCs w:val="24"/>
        </w:rPr>
        <w:t>autorité contractante</w:t>
      </w:r>
      <w:r w:rsidRPr="003D4E05">
        <w:rPr>
          <w:rFonts w:ascii="Arial" w:hAnsi="Arial" w:cs="Arial"/>
          <w:sz w:val="24"/>
          <w:szCs w:val="24"/>
        </w:rPr>
        <w:t xml:space="preserve"> attribue un marché au titre de l’accord-cadre. Techniquement, l’attribution intervient lorsque l’</w:t>
      </w:r>
      <w:r w:rsidR="009A2652" w:rsidRPr="003D4E05">
        <w:rPr>
          <w:rFonts w:ascii="Arial" w:hAnsi="Arial" w:cs="Arial"/>
          <w:sz w:val="24"/>
          <w:szCs w:val="24"/>
        </w:rPr>
        <w:t>autorité contractante</w:t>
      </w:r>
      <w:r w:rsidRPr="003D4E05">
        <w:rPr>
          <w:rFonts w:ascii="Arial" w:hAnsi="Arial" w:cs="Arial"/>
          <w:sz w:val="24"/>
          <w:szCs w:val="24"/>
        </w:rPr>
        <w:t xml:space="preserve"> adresse un</w:t>
      </w:r>
      <w:r w:rsidR="00E40F37" w:rsidRPr="003D4E05">
        <w:rPr>
          <w:rFonts w:ascii="Arial" w:hAnsi="Arial" w:cs="Arial"/>
          <w:sz w:val="24"/>
          <w:szCs w:val="24"/>
        </w:rPr>
        <w:t>e</w:t>
      </w:r>
      <w:r w:rsidRPr="003D4E05">
        <w:rPr>
          <w:rFonts w:ascii="Arial" w:hAnsi="Arial" w:cs="Arial"/>
          <w:sz w:val="24"/>
          <w:szCs w:val="24"/>
        </w:rPr>
        <w:t xml:space="preserve"> </w:t>
      </w:r>
      <w:r w:rsidR="00E40F37" w:rsidRPr="003D4E05">
        <w:rPr>
          <w:rFonts w:ascii="Arial" w:hAnsi="Arial" w:cs="Arial"/>
          <w:sz w:val="24"/>
          <w:szCs w:val="24"/>
        </w:rPr>
        <w:t>notification par la</w:t>
      </w:r>
      <w:r w:rsidRPr="003D4E05">
        <w:rPr>
          <w:rFonts w:ascii="Arial" w:hAnsi="Arial" w:cs="Arial"/>
          <w:sz w:val="24"/>
          <w:szCs w:val="24"/>
        </w:rPr>
        <w:t>que</w:t>
      </w:r>
      <w:r w:rsidR="00E40F37" w:rsidRPr="003D4E05">
        <w:rPr>
          <w:rFonts w:ascii="Arial" w:hAnsi="Arial" w:cs="Arial"/>
          <w:sz w:val="24"/>
          <w:szCs w:val="24"/>
        </w:rPr>
        <w:t>l</w:t>
      </w:r>
      <w:r w:rsidRPr="003D4E05">
        <w:rPr>
          <w:rFonts w:ascii="Arial" w:hAnsi="Arial" w:cs="Arial"/>
          <w:sz w:val="24"/>
          <w:szCs w:val="24"/>
        </w:rPr>
        <w:t>l</w:t>
      </w:r>
      <w:r w:rsidR="00E40F37" w:rsidRPr="003D4E05">
        <w:rPr>
          <w:rFonts w:ascii="Arial" w:hAnsi="Arial" w:cs="Arial"/>
          <w:sz w:val="24"/>
          <w:szCs w:val="24"/>
        </w:rPr>
        <w:t>e</w:t>
      </w:r>
      <w:r w:rsidRPr="003D4E05">
        <w:rPr>
          <w:rFonts w:ascii="Arial" w:hAnsi="Arial" w:cs="Arial"/>
          <w:sz w:val="24"/>
          <w:szCs w:val="24"/>
        </w:rPr>
        <w:t xml:space="preserve"> elle accepte la soumission présentée par le fournisseur ou entrepr</w:t>
      </w:r>
      <w:r w:rsidR="00E40F37" w:rsidRPr="003D4E05">
        <w:rPr>
          <w:rFonts w:ascii="Arial" w:hAnsi="Arial" w:cs="Arial"/>
          <w:sz w:val="24"/>
          <w:szCs w:val="24"/>
        </w:rPr>
        <w:t>eneur lors de la deuxième étape</w:t>
      </w:r>
      <w:r w:rsidRPr="003D4E05">
        <w:rPr>
          <w:rFonts w:ascii="Arial" w:hAnsi="Arial" w:cs="Arial"/>
          <w:sz w:val="24"/>
          <w:szCs w:val="24"/>
        </w:rPr>
        <w:t>. Cela signifie que les garanties et procédures prévues dans l</w:t>
      </w:r>
      <w:r w:rsidR="00E40F37" w:rsidRPr="003D4E05">
        <w:rPr>
          <w:rFonts w:ascii="Arial" w:hAnsi="Arial" w:cs="Arial"/>
          <w:sz w:val="24"/>
          <w:szCs w:val="24"/>
        </w:rPr>
        <w:t>e Code des Marchés publics et la présente Instruction</w:t>
      </w:r>
      <w:r w:rsidRPr="003D4E05">
        <w:rPr>
          <w:rFonts w:ascii="Arial" w:hAnsi="Arial" w:cs="Arial"/>
          <w:sz w:val="24"/>
          <w:szCs w:val="24"/>
        </w:rPr>
        <w:t xml:space="preserve"> s’appliquent pendant toute la procédure d’accord-cadre.</w:t>
      </w:r>
    </w:p>
    <w:p w14:paraId="31D1EF77" w14:textId="06E20F1A"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1</w:t>
      </w:r>
      <w:r w:rsidR="00B1577A" w:rsidRPr="003D4E05">
        <w:rPr>
          <w:rFonts w:ascii="Arial" w:hAnsi="Arial" w:cs="Arial"/>
          <w:sz w:val="24"/>
          <w:szCs w:val="24"/>
        </w:rPr>
        <w:t>3</w:t>
      </w:r>
      <w:r w:rsidRPr="003D4E05">
        <w:rPr>
          <w:rFonts w:ascii="Arial" w:hAnsi="Arial" w:cs="Arial"/>
          <w:sz w:val="24"/>
          <w:szCs w:val="24"/>
        </w:rPr>
        <w:t xml:space="preserve">. À cet égard, il convient également de noter que les deux étapes des procédures d’accord-cadre sont susceptibles de contestation en vertu </w:t>
      </w:r>
      <w:r w:rsidR="00E40F37" w:rsidRPr="003D4E05">
        <w:rPr>
          <w:rFonts w:ascii="Arial" w:hAnsi="Arial" w:cs="Arial"/>
          <w:sz w:val="24"/>
          <w:szCs w:val="24"/>
        </w:rPr>
        <w:t>d</w:t>
      </w:r>
      <w:r w:rsidR="009E27EB" w:rsidRPr="003D4E05">
        <w:rPr>
          <w:rFonts w:ascii="Arial" w:hAnsi="Arial" w:cs="Arial"/>
          <w:sz w:val="24"/>
          <w:szCs w:val="24"/>
        </w:rPr>
        <w:t xml:space="preserve">es dispositions </w:t>
      </w:r>
      <w:r w:rsidR="00E40F37" w:rsidRPr="003D4E05">
        <w:rPr>
          <w:rFonts w:ascii="Arial" w:hAnsi="Arial" w:cs="Arial"/>
          <w:sz w:val="24"/>
          <w:szCs w:val="24"/>
        </w:rPr>
        <w:t>du Code des Marchés publics</w:t>
      </w:r>
      <w:r w:rsidR="009E27EB" w:rsidRPr="003D4E05">
        <w:rPr>
          <w:rFonts w:ascii="Arial" w:hAnsi="Arial" w:cs="Arial"/>
          <w:sz w:val="24"/>
          <w:szCs w:val="24"/>
        </w:rPr>
        <w:t xml:space="preserve"> sur le recours</w:t>
      </w:r>
      <w:r w:rsidR="009F30AE">
        <w:rPr>
          <w:rFonts w:ascii="Arial" w:hAnsi="Arial" w:cs="Arial"/>
          <w:sz w:val="24"/>
          <w:szCs w:val="24"/>
        </w:rPr>
        <w:t xml:space="preserve"> ( </w:t>
      </w:r>
      <w:r w:rsidR="006D4561">
        <w:rPr>
          <w:rFonts w:ascii="Arial" w:hAnsi="Arial" w:cs="Arial"/>
          <w:sz w:val="24"/>
          <w:szCs w:val="24"/>
        </w:rPr>
        <w:t>Articles 25, 26 et 27 ).</w:t>
      </w:r>
    </w:p>
    <w:p w14:paraId="5DDC81C5" w14:textId="77777777" w:rsidR="00385758" w:rsidRPr="003D4E05" w:rsidRDefault="005F4CAE" w:rsidP="003F2545">
      <w:pPr>
        <w:spacing w:line="360" w:lineRule="auto"/>
        <w:jc w:val="both"/>
        <w:rPr>
          <w:rFonts w:ascii="Arial" w:hAnsi="Arial" w:cs="Arial"/>
          <w:sz w:val="24"/>
          <w:szCs w:val="24"/>
        </w:rPr>
      </w:pPr>
      <w:r w:rsidRPr="003D4E05">
        <w:rPr>
          <w:rFonts w:ascii="Arial" w:hAnsi="Arial" w:cs="Arial"/>
          <w:sz w:val="24"/>
          <w:szCs w:val="24"/>
        </w:rPr>
        <w:t>1</w:t>
      </w:r>
      <w:r w:rsidR="00B1577A" w:rsidRPr="003D4E05">
        <w:rPr>
          <w:rFonts w:ascii="Arial" w:hAnsi="Arial" w:cs="Arial"/>
          <w:sz w:val="24"/>
          <w:szCs w:val="24"/>
        </w:rPr>
        <w:t>4</w:t>
      </w:r>
      <w:r w:rsidRPr="003D4E05">
        <w:rPr>
          <w:rFonts w:ascii="Arial" w:hAnsi="Arial" w:cs="Arial"/>
          <w:sz w:val="24"/>
          <w:szCs w:val="24"/>
        </w:rPr>
        <w:t>. Dans un souci de transparence, ni le code des Marchés publics, ni la présente Instruction n’offrent la possibilité à</w:t>
      </w:r>
      <w:r w:rsidR="00385758" w:rsidRPr="003D4E05">
        <w:rPr>
          <w:rFonts w:ascii="Arial" w:hAnsi="Arial" w:cs="Arial"/>
          <w:sz w:val="24"/>
          <w:szCs w:val="24"/>
        </w:rPr>
        <w:t xml:space="preserve"> un ou plusieurs fournisseurs ou entrepreneurs </w:t>
      </w:r>
      <w:r w:rsidRPr="003D4E05">
        <w:rPr>
          <w:rFonts w:ascii="Arial" w:hAnsi="Arial" w:cs="Arial"/>
          <w:sz w:val="24"/>
          <w:szCs w:val="24"/>
        </w:rPr>
        <w:t>d’</w:t>
      </w:r>
      <w:r w:rsidR="00385758" w:rsidRPr="003D4E05">
        <w:rPr>
          <w:rFonts w:ascii="Arial" w:hAnsi="Arial" w:cs="Arial"/>
          <w:sz w:val="24"/>
          <w:szCs w:val="24"/>
        </w:rPr>
        <w:t>améliorer leurs offres unilatéralement</w:t>
      </w:r>
      <w:r w:rsidRPr="003D4E05">
        <w:rPr>
          <w:rFonts w:ascii="Arial" w:hAnsi="Arial" w:cs="Arial"/>
          <w:sz w:val="24"/>
          <w:szCs w:val="24"/>
        </w:rPr>
        <w:t xml:space="preserve"> dans un accord-cadre</w:t>
      </w:r>
      <w:r w:rsidR="00385758" w:rsidRPr="003D4E05">
        <w:rPr>
          <w:rFonts w:ascii="Arial" w:hAnsi="Arial" w:cs="Arial"/>
          <w:sz w:val="24"/>
          <w:szCs w:val="24"/>
        </w:rPr>
        <w:t xml:space="preserve">. </w:t>
      </w:r>
    </w:p>
    <w:p w14:paraId="6F6B3EBA" w14:textId="77777777" w:rsidR="00385758" w:rsidRPr="00623911" w:rsidRDefault="00B1577A" w:rsidP="003F2545">
      <w:pPr>
        <w:pStyle w:val="Titre"/>
        <w:numPr>
          <w:ilvl w:val="0"/>
          <w:numId w:val="20"/>
        </w:numPr>
        <w:rPr>
          <w:rFonts w:ascii="Arial" w:hAnsi="Arial" w:cs="Arial"/>
          <w:b/>
          <w:bCs/>
          <w:sz w:val="24"/>
          <w:szCs w:val="24"/>
        </w:rPr>
      </w:pPr>
      <w:r w:rsidRPr="00623911">
        <w:rPr>
          <w:rFonts w:ascii="Arial" w:hAnsi="Arial" w:cs="Arial"/>
          <w:b/>
          <w:bCs/>
          <w:sz w:val="24"/>
          <w:szCs w:val="24"/>
        </w:rPr>
        <w:t>A</w:t>
      </w:r>
      <w:r w:rsidR="00385758" w:rsidRPr="00623911">
        <w:rPr>
          <w:rFonts w:ascii="Arial" w:hAnsi="Arial" w:cs="Arial"/>
          <w:b/>
          <w:bCs/>
          <w:sz w:val="24"/>
          <w:szCs w:val="24"/>
        </w:rPr>
        <w:t>pplication et utilisation</w:t>
      </w:r>
      <w:r w:rsidRPr="00623911">
        <w:rPr>
          <w:rFonts w:ascii="Arial" w:hAnsi="Arial" w:cs="Arial"/>
          <w:b/>
          <w:bCs/>
          <w:sz w:val="24"/>
          <w:szCs w:val="24"/>
        </w:rPr>
        <w:t xml:space="preserve"> des accords-cadres</w:t>
      </w:r>
    </w:p>
    <w:p w14:paraId="00524F73" w14:textId="550B4662" w:rsidR="00A45CD9"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1</w:t>
      </w:r>
      <w:r w:rsidR="00B1577A" w:rsidRPr="003D4E05">
        <w:rPr>
          <w:rFonts w:ascii="Arial" w:hAnsi="Arial" w:cs="Arial"/>
          <w:sz w:val="24"/>
          <w:szCs w:val="24"/>
        </w:rPr>
        <w:t>5</w:t>
      </w:r>
      <w:r w:rsidRPr="003D4E05">
        <w:rPr>
          <w:rFonts w:ascii="Arial" w:hAnsi="Arial" w:cs="Arial"/>
          <w:sz w:val="24"/>
          <w:szCs w:val="24"/>
        </w:rPr>
        <w:t xml:space="preserve">.  Les circonstances de la passation de marché détermineront s’il convient d’utiliser une procédure d’accord-cadre et, dans l’affirmative, ses caractéristiques, telles que le type d’accord-cadre à conclure, sa portée, le nombre de fournisseurs ou entrepreneurs </w:t>
      </w:r>
      <w:r w:rsidRPr="003D4E05">
        <w:rPr>
          <w:rFonts w:ascii="Arial" w:hAnsi="Arial" w:cs="Arial"/>
          <w:sz w:val="24"/>
          <w:szCs w:val="24"/>
        </w:rPr>
        <w:lastRenderedPageBreak/>
        <w:t>parties. En résumé, l’utilisation efficace des procédures d’accords-cadres exigera que l’</w:t>
      </w:r>
      <w:r w:rsidR="009A2652" w:rsidRPr="003D4E05">
        <w:rPr>
          <w:rFonts w:ascii="Arial" w:hAnsi="Arial" w:cs="Arial"/>
          <w:sz w:val="24"/>
          <w:szCs w:val="24"/>
        </w:rPr>
        <w:t>autorité contractante</w:t>
      </w:r>
      <w:r w:rsidR="00152DB2" w:rsidRPr="003D4E05">
        <w:rPr>
          <w:rFonts w:ascii="Arial" w:hAnsi="Arial" w:cs="Arial"/>
          <w:sz w:val="24"/>
          <w:szCs w:val="24"/>
        </w:rPr>
        <w:t xml:space="preserve"> </w:t>
      </w:r>
      <w:r w:rsidRPr="003D4E05">
        <w:rPr>
          <w:rFonts w:ascii="Arial" w:hAnsi="Arial" w:cs="Arial"/>
          <w:sz w:val="24"/>
          <w:szCs w:val="24"/>
        </w:rPr>
        <w:t xml:space="preserve">détermine quel type d’accord convient en fonction de la complexité de l’objet du marché ou de son homogénéité ou de tout autre </w:t>
      </w:r>
      <w:r w:rsidR="00C76B8C" w:rsidRPr="003D4E05">
        <w:rPr>
          <w:rFonts w:ascii="Arial" w:hAnsi="Arial" w:cs="Arial"/>
          <w:sz w:val="24"/>
          <w:szCs w:val="24"/>
        </w:rPr>
        <w:t>motif justifié</w:t>
      </w:r>
      <w:r w:rsidRPr="003D4E05">
        <w:rPr>
          <w:rFonts w:ascii="Arial" w:hAnsi="Arial" w:cs="Arial"/>
          <w:sz w:val="24"/>
          <w:szCs w:val="24"/>
        </w:rPr>
        <w:t xml:space="preserve">, et comment assurer la concurrence. </w:t>
      </w:r>
    </w:p>
    <w:p w14:paraId="70BE9537" w14:textId="77777777" w:rsidR="00385758" w:rsidRPr="00623911" w:rsidRDefault="00385758" w:rsidP="007E5AD4">
      <w:pPr>
        <w:pStyle w:val="Titre"/>
        <w:numPr>
          <w:ilvl w:val="0"/>
          <w:numId w:val="21"/>
        </w:numPr>
        <w:rPr>
          <w:rFonts w:ascii="Arial" w:hAnsi="Arial" w:cs="Arial"/>
          <w:b/>
          <w:bCs/>
          <w:sz w:val="24"/>
          <w:szCs w:val="24"/>
        </w:rPr>
      </w:pPr>
      <w:r w:rsidRPr="00623911">
        <w:rPr>
          <w:rFonts w:ascii="Arial" w:hAnsi="Arial" w:cs="Arial"/>
          <w:b/>
          <w:bCs/>
          <w:sz w:val="24"/>
          <w:szCs w:val="24"/>
        </w:rPr>
        <w:t>Circonstances de passation de marchés</w:t>
      </w:r>
      <w:r w:rsidR="00A12CDE" w:rsidRPr="00623911">
        <w:rPr>
          <w:rFonts w:ascii="Arial" w:hAnsi="Arial" w:cs="Arial"/>
          <w:b/>
          <w:bCs/>
          <w:sz w:val="24"/>
          <w:szCs w:val="24"/>
        </w:rPr>
        <w:t xml:space="preserve"> convenant à des accords-cadres</w:t>
      </w:r>
      <w:r w:rsidRPr="00623911">
        <w:rPr>
          <w:rFonts w:ascii="Arial" w:hAnsi="Arial" w:cs="Arial"/>
          <w:b/>
          <w:bCs/>
          <w:sz w:val="24"/>
          <w:szCs w:val="24"/>
        </w:rPr>
        <w:t xml:space="preserve"> </w:t>
      </w:r>
    </w:p>
    <w:p w14:paraId="5A6F3FCA" w14:textId="77777777" w:rsidR="00385758" w:rsidRPr="003D4E05" w:rsidRDefault="00A45CD9" w:rsidP="003F2545">
      <w:pPr>
        <w:spacing w:line="360" w:lineRule="auto"/>
        <w:jc w:val="both"/>
        <w:rPr>
          <w:rFonts w:ascii="Arial" w:hAnsi="Arial" w:cs="Arial"/>
          <w:sz w:val="24"/>
          <w:szCs w:val="24"/>
        </w:rPr>
      </w:pPr>
      <w:r w:rsidRPr="003D4E05">
        <w:rPr>
          <w:rFonts w:ascii="Arial" w:hAnsi="Arial" w:cs="Arial"/>
          <w:sz w:val="24"/>
          <w:szCs w:val="24"/>
        </w:rPr>
        <w:t>1</w:t>
      </w:r>
      <w:r w:rsidR="00B1577A" w:rsidRPr="003D4E05">
        <w:rPr>
          <w:rFonts w:ascii="Arial" w:hAnsi="Arial" w:cs="Arial"/>
          <w:sz w:val="24"/>
          <w:szCs w:val="24"/>
        </w:rPr>
        <w:t>6</w:t>
      </w:r>
      <w:r w:rsidRPr="003D4E05">
        <w:rPr>
          <w:rFonts w:ascii="Arial" w:hAnsi="Arial" w:cs="Arial"/>
          <w:sz w:val="24"/>
          <w:szCs w:val="24"/>
        </w:rPr>
        <w:t xml:space="preserve">. </w:t>
      </w:r>
      <w:r w:rsidR="00385758" w:rsidRPr="003D4E05">
        <w:rPr>
          <w:rFonts w:ascii="Arial" w:hAnsi="Arial" w:cs="Arial"/>
          <w:sz w:val="24"/>
          <w:szCs w:val="24"/>
        </w:rPr>
        <w:t>La première de ces circonstances est celle où l’</w:t>
      </w:r>
      <w:r w:rsidR="009A2652" w:rsidRPr="003D4E05">
        <w:rPr>
          <w:rFonts w:ascii="Arial" w:hAnsi="Arial" w:cs="Arial"/>
          <w:sz w:val="24"/>
          <w:szCs w:val="24"/>
        </w:rPr>
        <w:t>autorité contractante</w:t>
      </w:r>
      <w:r w:rsidR="00385758" w:rsidRPr="003D4E05">
        <w:rPr>
          <w:rFonts w:ascii="Arial" w:hAnsi="Arial" w:cs="Arial"/>
          <w:sz w:val="24"/>
          <w:szCs w:val="24"/>
        </w:rPr>
        <w:t xml:space="preserve"> “devrait” avoir besoin de l’objet du marché “de manière indéterminée ou répétée” (art. </w:t>
      </w:r>
      <w:r w:rsidR="00F55D67" w:rsidRPr="003D4E05">
        <w:rPr>
          <w:rFonts w:ascii="Arial" w:hAnsi="Arial" w:cs="Arial"/>
          <w:sz w:val="24"/>
          <w:szCs w:val="24"/>
        </w:rPr>
        <w:t>2</w:t>
      </w:r>
      <w:r w:rsidR="00385758" w:rsidRPr="003D4E05">
        <w:rPr>
          <w:rFonts w:ascii="Arial" w:hAnsi="Arial" w:cs="Arial"/>
          <w:sz w:val="24"/>
          <w:szCs w:val="24"/>
        </w:rPr>
        <w:t>-1 a</w:t>
      </w:r>
      <w:r w:rsidRPr="003D4E05">
        <w:rPr>
          <w:rFonts w:ascii="Arial" w:hAnsi="Arial" w:cs="Arial"/>
          <w:sz w:val="24"/>
          <w:szCs w:val="24"/>
        </w:rPr>
        <w:t xml:space="preserve"> de la présente Instruction</w:t>
      </w:r>
      <w:r w:rsidR="00385758" w:rsidRPr="003D4E05">
        <w:rPr>
          <w:rFonts w:ascii="Arial" w:hAnsi="Arial" w:cs="Arial"/>
          <w:sz w:val="24"/>
          <w:szCs w:val="24"/>
        </w:rPr>
        <w:t xml:space="preserve">). </w:t>
      </w:r>
      <w:r w:rsidRPr="003D4E05">
        <w:rPr>
          <w:rFonts w:ascii="Arial" w:hAnsi="Arial" w:cs="Arial"/>
          <w:sz w:val="24"/>
          <w:szCs w:val="24"/>
        </w:rPr>
        <w:t>C</w:t>
      </w:r>
      <w:r w:rsidR="00385758" w:rsidRPr="003D4E05">
        <w:rPr>
          <w:rFonts w:ascii="Arial" w:hAnsi="Arial" w:cs="Arial"/>
          <w:sz w:val="24"/>
          <w:szCs w:val="24"/>
        </w:rPr>
        <w:t xml:space="preserve">es conditions ne </w:t>
      </w:r>
      <w:r w:rsidRPr="003D4E05">
        <w:rPr>
          <w:rFonts w:ascii="Arial" w:hAnsi="Arial" w:cs="Arial"/>
          <w:sz w:val="24"/>
          <w:szCs w:val="24"/>
        </w:rPr>
        <w:t xml:space="preserve">sont </w:t>
      </w:r>
      <w:r w:rsidR="00385758" w:rsidRPr="003D4E05">
        <w:rPr>
          <w:rFonts w:ascii="Arial" w:hAnsi="Arial" w:cs="Arial"/>
          <w:sz w:val="24"/>
          <w:szCs w:val="24"/>
        </w:rPr>
        <w:t xml:space="preserve">pas cumulatives, même si dans la pratique elles </w:t>
      </w:r>
      <w:r w:rsidR="009029A2" w:rsidRPr="003D4E05">
        <w:rPr>
          <w:rFonts w:ascii="Arial" w:hAnsi="Arial" w:cs="Arial"/>
          <w:sz w:val="24"/>
          <w:szCs w:val="24"/>
        </w:rPr>
        <w:t xml:space="preserve">peuvent </w:t>
      </w:r>
      <w:r w:rsidR="00385758" w:rsidRPr="003D4E05">
        <w:rPr>
          <w:rFonts w:ascii="Arial" w:hAnsi="Arial" w:cs="Arial"/>
          <w:sz w:val="24"/>
          <w:szCs w:val="24"/>
        </w:rPr>
        <w:t>l</w:t>
      </w:r>
      <w:r w:rsidR="009029A2" w:rsidRPr="003D4E05">
        <w:rPr>
          <w:rFonts w:ascii="Arial" w:hAnsi="Arial" w:cs="Arial"/>
          <w:sz w:val="24"/>
          <w:szCs w:val="24"/>
        </w:rPr>
        <w:t>’être</w:t>
      </w:r>
      <w:r w:rsidR="00385758" w:rsidRPr="003D4E05">
        <w:rPr>
          <w:rFonts w:ascii="Arial" w:hAnsi="Arial" w:cs="Arial"/>
          <w:sz w:val="24"/>
          <w:szCs w:val="24"/>
        </w:rPr>
        <w:t>. À cet égard, la référence à un besoin indéterminé signifie qu’on ne peut dire avec certitude quand, en quelle quantité ni même si l’objet du marché sera nécessaire, et l’accord-cadre peut donc être utilisé pour assurer la sécurité d’approvisionnement et en prévision d’achats récurrents. Les coûts administratifs de la procédure en deux étapes seront amortis par un plus grand volume d’achats, à mesure que l’accord-cadre est utilisé pour des procédures répétées</w:t>
      </w:r>
      <w:r w:rsidR="009029A2" w:rsidRPr="003D4E05">
        <w:rPr>
          <w:rFonts w:ascii="Arial" w:hAnsi="Arial" w:cs="Arial"/>
          <w:sz w:val="24"/>
          <w:szCs w:val="24"/>
        </w:rPr>
        <w:t> ; dans ce cas l’accord-cadre devra porter sur des quantités importantes pour permettre la réalisation d’économies d’échelle</w:t>
      </w:r>
      <w:r w:rsidR="00385758" w:rsidRPr="003D4E05">
        <w:rPr>
          <w:rFonts w:ascii="Arial" w:hAnsi="Arial" w:cs="Arial"/>
          <w:sz w:val="24"/>
          <w:szCs w:val="24"/>
        </w:rPr>
        <w:t>. Pour les achats dont le besoin est indéterminé, ces coûts doivent être mis en balance avec la probabilité de la survenance du besoin et la sécurité qu’offre l’accord-cadre (par exemple, en fixant à l’avance les prix et d’autres conditions).</w:t>
      </w:r>
    </w:p>
    <w:p w14:paraId="78EF0451" w14:textId="77777777" w:rsidR="00385758" w:rsidRPr="003D4E05" w:rsidRDefault="00E44320" w:rsidP="003F2545">
      <w:pPr>
        <w:spacing w:line="360" w:lineRule="auto"/>
        <w:jc w:val="both"/>
        <w:rPr>
          <w:rFonts w:ascii="Arial" w:hAnsi="Arial" w:cs="Arial"/>
          <w:sz w:val="24"/>
          <w:szCs w:val="24"/>
        </w:rPr>
      </w:pPr>
      <w:r w:rsidRPr="003D4E05">
        <w:rPr>
          <w:rFonts w:ascii="Arial" w:hAnsi="Arial" w:cs="Arial"/>
          <w:sz w:val="24"/>
          <w:szCs w:val="24"/>
        </w:rPr>
        <w:t>1</w:t>
      </w:r>
      <w:r w:rsidR="00B1577A" w:rsidRPr="003D4E05">
        <w:rPr>
          <w:rFonts w:ascii="Arial" w:hAnsi="Arial" w:cs="Arial"/>
          <w:sz w:val="24"/>
          <w:szCs w:val="24"/>
        </w:rPr>
        <w:t>7</w:t>
      </w:r>
      <w:r w:rsidR="00385758" w:rsidRPr="003D4E05">
        <w:rPr>
          <w:rFonts w:ascii="Arial" w:hAnsi="Arial" w:cs="Arial"/>
          <w:sz w:val="24"/>
          <w:szCs w:val="24"/>
        </w:rPr>
        <w:t>. La deuxième circonstance est celle où l’objet du marché “peut être nécessaire de façon urgente”. Les considérations qui précèdent concernant les achats dont le besoin est indéterminé valent également ici.</w:t>
      </w:r>
    </w:p>
    <w:p w14:paraId="048592C3" w14:textId="77777777" w:rsidR="00385758" w:rsidRPr="003D4E05" w:rsidRDefault="00E44320" w:rsidP="003F2545">
      <w:pPr>
        <w:spacing w:line="360" w:lineRule="auto"/>
        <w:jc w:val="both"/>
        <w:rPr>
          <w:rFonts w:ascii="Arial" w:hAnsi="Arial" w:cs="Arial"/>
          <w:sz w:val="24"/>
          <w:szCs w:val="24"/>
        </w:rPr>
      </w:pPr>
      <w:r w:rsidRPr="003D4E05">
        <w:rPr>
          <w:rFonts w:ascii="Arial" w:hAnsi="Arial" w:cs="Arial"/>
          <w:sz w:val="24"/>
          <w:szCs w:val="24"/>
        </w:rPr>
        <w:t>1</w:t>
      </w:r>
      <w:r w:rsidR="00B1577A" w:rsidRPr="003D4E05">
        <w:rPr>
          <w:rFonts w:ascii="Arial" w:hAnsi="Arial" w:cs="Arial"/>
          <w:sz w:val="24"/>
          <w:szCs w:val="24"/>
        </w:rPr>
        <w:t>8</w:t>
      </w:r>
      <w:r w:rsidR="00385758" w:rsidRPr="003D4E05">
        <w:rPr>
          <w:rFonts w:ascii="Arial" w:hAnsi="Arial" w:cs="Arial"/>
          <w:sz w:val="24"/>
          <w:szCs w:val="24"/>
        </w:rPr>
        <w:t>. Les passations de marchés complexes dont les conditions (notamment les spécifications) varient d’un achat à l’autre ou sont susceptibles d’être modifiées avant l’attribution du marché, telles que les grands contrats d’investissement ou l’acquisition d’articles très techniques ou très spécialisés ou de services plus complexes, ne se prêteront donc généralement pas à une procédure d’accord-cadre.</w:t>
      </w:r>
    </w:p>
    <w:p w14:paraId="135BF5B8" w14:textId="77777777" w:rsidR="00385758" w:rsidRPr="00623911" w:rsidRDefault="00385758" w:rsidP="007E5AD4">
      <w:pPr>
        <w:pStyle w:val="Titre"/>
        <w:numPr>
          <w:ilvl w:val="0"/>
          <w:numId w:val="21"/>
        </w:numPr>
        <w:rPr>
          <w:rFonts w:ascii="Arial" w:hAnsi="Arial" w:cs="Arial"/>
          <w:b/>
          <w:bCs/>
          <w:sz w:val="24"/>
          <w:szCs w:val="24"/>
        </w:rPr>
      </w:pPr>
      <w:r w:rsidRPr="00623911">
        <w:rPr>
          <w:rFonts w:ascii="Arial" w:hAnsi="Arial" w:cs="Arial"/>
          <w:b/>
          <w:bCs/>
          <w:sz w:val="24"/>
          <w:szCs w:val="24"/>
        </w:rPr>
        <w:t>Sélection du type d’accord-cadre approprié</w:t>
      </w:r>
    </w:p>
    <w:p w14:paraId="49EE5422" w14:textId="77777777"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1</w:t>
      </w:r>
      <w:r w:rsidR="00B1577A" w:rsidRPr="003D4E05">
        <w:rPr>
          <w:rFonts w:ascii="Arial" w:hAnsi="Arial" w:cs="Arial"/>
          <w:sz w:val="24"/>
          <w:szCs w:val="24"/>
        </w:rPr>
        <w:t>9</w:t>
      </w:r>
      <w:r w:rsidRPr="003D4E05">
        <w:rPr>
          <w:rFonts w:ascii="Arial" w:hAnsi="Arial" w:cs="Arial"/>
          <w:sz w:val="24"/>
          <w:szCs w:val="24"/>
        </w:rPr>
        <w:t xml:space="preserve">. Les circonstances de la passation de marché guideront le choix à faire parmi les différents types d’accords-cadres disponibles. La première question à traiter est </w:t>
      </w:r>
      <w:r w:rsidRPr="003D4E05">
        <w:rPr>
          <w:rFonts w:ascii="Arial" w:hAnsi="Arial" w:cs="Arial"/>
          <w:sz w:val="24"/>
          <w:szCs w:val="24"/>
        </w:rPr>
        <w:lastRenderedPageBreak/>
        <w:t xml:space="preserve">comment choisir entre les trois types d’accords-cadres décrits ci-dessus, étant donné la manière dont la concurrence fonctionne dans chaque type. Les accords-cadres fermés, où intervient l’évaluation des soumissions initiales, supposent une grande concurrence lors de la première étape (avec ou sans concurrence lors de la deuxième étape). Les accords- cadres ouverts, eux, ne comportent pas d’évaluation de soumissions indicatives lors de la première étape – seules les qualifications et la conformité sont vérifiées – et la concurrence ne s’exerce donc que lors de la deuxième étape. </w:t>
      </w:r>
    </w:p>
    <w:p w14:paraId="571E7058" w14:textId="5135E69D" w:rsidR="00B1577A"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20</w:t>
      </w:r>
      <w:r w:rsidR="00385758" w:rsidRPr="003D4E05">
        <w:rPr>
          <w:rFonts w:ascii="Arial" w:hAnsi="Arial" w:cs="Arial"/>
          <w:sz w:val="24"/>
          <w:szCs w:val="24"/>
        </w:rPr>
        <w:t xml:space="preserve">. La précision avec laquelle le besoin peut et doit être défini lors de la première étape déterminera la mesure de la concurrence possible et appropriée à ce stade. Si l’objet du marché peut être défini avec précision et n’est pas censé varier pendant la durée de l’accord-cadre, un accord-cadre sans mise en concurrence lors de la deuxième étape, dans lequel un ou plusieurs fournisseurs ou entrepreneurs sont sélectionnés lors de la première étape pour l’ensemble des articles ou certains d’entre eux, assurera une concurrence maximale lors de cette étape et devrait aboutir aux meilleures offres. Cependant, cette approche n’est pas </w:t>
      </w:r>
      <w:r w:rsidR="009E27EB" w:rsidRPr="003D4E05">
        <w:rPr>
          <w:rFonts w:ascii="Arial" w:hAnsi="Arial" w:cs="Arial"/>
          <w:sz w:val="24"/>
          <w:szCs w:val="24"/>
        </w:rPr>
        <w:t>souple</w:t>
      </w:r>
      <w:r w:rsidR="00385758" w:rsidRPr="003D4E05">
        <w:rPr>
          <w:rFonts w:ascii="Arial" w:hAnsi="Arial" w:cs="Arial"/>
          <w:sz w:val="24"/>
          <w:szCs w:val="24"/>
        </w:rPr>
        <w:t xml:space="preserve"> et nécessite une planification précise: une normalisation stricte peut s’avérer difficile ou inadéquate, surtout dans le contexte d’achats centralisés où les besoins de chaque </w:t>
      </w:r>
      <w:r w:rsidR="00E44320" w:rsidRPr="003D4E05">
        <w:rPr>
          <w:rFonts w:ascii="Arial" w:hAnsi="Arial" w:cs="Arial"/>
          <w:sz w:val="24"/>
          <w:szCs w:val="24"/>
        </w:rPr>
        <w:t xml:space="preserve">service ou </w:t>
      </w:r>
      <w:r w:rsidR="009A2652" w:rsidRPr="003D4E05">
        <w:rPr>
          <w:rFonts w:ascii="Arial" w:hAnsi="Arial" w:cs="Arial"/>
          <w:sz w:val="24"/>
          <w:szCs w:val="24"/>
        </w:rPr>
        <w:t>autorité contractante</w:t>
      </w:r>
      <w:r w:rsidR="00385758" w:rsidRPr="003D4E05">
        <w:rPr>
          <w:rFonts w:ascii="Arial" w:hAnsi="Arial" w:cs="Arial"/>
          <w:sz w:val="24"/>
          <w:szCs w:val="24"/>
        </w:rPr>
        <w:t xml:space="preserve"> peuvent varier et où il peut être utile de préciser les exigences, de sorte que les besoins sont exprimés avec moins de précision lors de la première étape, et dans le contexte de marchés incertains (tels que des marchés futurs en situation d’urgence). Si les besoins de l’</w:t>
      </w:r>
      <w:r w:rsidR="009A2652" w:rsidRPr="003D4E05">
        <w:rPr>
          <w:rFonts w:ascii="Arial" w:hAnsi="Arial" w:cs="Arial"/>
          <w:sz w:val="24"/>
          <w:szCs w:val="24"/>
        </w:rPr>
        <w:t>autorité contractante</w:t>
      </w:r>
      <w:r w:rsidR="00385758" w:rsidRPr="003D4E05">
        <w:rPr>
          <w:rFonts w:ascii="Arial" w:hAnsi="Arial" w:cs="Arial"/>
          <w:sz w:val="24"/>
          <w:szCs w:val="24"/>
        </w:rPr>
        <w:t xml:space="preserve"> ne peuvent varier mais que le marché est dynamique ou volatile, la mise en concurrence lors de la deuxième étape conviendra à moins qu’il ne soit tenu compte de cette volatilité dans l’accord-cadre (par exemple au moyen d’un mécanisme d’ajustement des prix). Plus importante est la mise en concurrence lors de la deuxième étape, plus cette étape sera administrativement longue et complexe, et moins les offres de la première étape seront indicatives du résultat final, ce qui peut rendre plus difficile l’établissement d’un budget. Si la mise en concurrence lors de la deuxième étape est importante, il peut aussi être peu avantageux d’avoir une concurrence rigoureuse lors de la première </w:t>
      </w:r>
      <w:r w:rsidR="00C76B8C" w:rsidRPr="003D4E05">
        <w:rPr>
          <w:rFonts w:ascii="Arial" w:hAnsi="Arial" w:cs="Arial"/>
          <w:sz w:val="24"/>
          <w:szCs w:val="24"/>
        </w:rPr>
        <w:t>étape ;</w:t>
      </w:r>
      <w:r w:rsidR="00385758" w:rsidRPr="003D4E05">
        <w:rPr>
          <w:rFonts w:ascii="Arial" w:hAnsi="Arial" w:cs="Arial"/>
          <w:sz w:val="24"/>
          <w:szCs w:val="24"/>
        </w:rPr>
        <w:t xml:space="preserve"> une évaluation des qualifications et de la conformité peut suffire. </w:t>
      </w:r>
    </w:p>
    <w:p w14:paraId="45C8D18F" w14:textId="77777777"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2</w:t>
      </w:r>
      <w:r w:rsidR="00B1577A" w:rsidRPr="003D4E05">
        <w:rPr>
          <w:rFonts w:ascii="Arial" w:hAnsi="Arial" w:cs="Arial"/>
          <w:sz w:val="24"/>
          <w:szCs w:val="24"/>
        </w:rPr>
        <w:t>1</w:t>
      </w:r>
      <w:r w:rsidRPr="003D4E05">
        <w:rPr>
          <w:rFonts w:ascii="Arial" w:hAnsi="Arial" w:cs="Arial"/>
          <w:sz w:val="24"/>
          <w:szCs w:val="24"/>
        </w:rPr>
        <w:t>. Le regroupement de plusieurs besoins en un seul accord-cadre donnera à l’</w:t>
      </w:r>
      <w:r w:rsidR="009A2652" w:rsidRPr="003D4E05">
        <w:rPr>
          <w:rFonts w:ascii="Arial" w:hAnsi="Arial" w:cs="Arial"/>
          <w:sz w:val="24"/>
          <w:szCs w:val="24"/>
        </w:rPr>
        <w:t>autorité contractante</w:t>
      </w:r>
      <w:r w:rsidRPr="003D4E05">
        <w:rPr>
          <w:rFonts w:ascii="Arial" w:hAnsi="Arial" w:cs="Arial"/>
          <w:sz w:val="24"/>
          <w:szCs w:val="24"/>
        </w:rPr>
        <w:t xml:space="preserve"> de la souplesse pour finaliser ou préciser ses besoins lorsque ceux-ci </w:t>
      </w:r>
      <w:r w:rsidRPr="003D4E05">
        <w:rPr>
          <w:rFonts w:ascii="Arial" w:hAnsi="Arial" w:cs="Arial"/>
          <w:sz w:val="24"/>
          <w:szCs w:val="24"/>
        </w:rPr>
        <w:lastRenderedPageBreak/>
        <w:t>surviendront. La description des besoins de l’</w:t>
      </w:r>
      <w:r w:rsidR="009A2652" w:rsidRPr="003D4E05">
        <w:rPr>
          <w:rFonts w:ascii="Arial" w:hAnsi="Arial" w:cs="Arial"/>
          <w:sz w:val="24"/>
          <w:szCs w:val="24"/>
        </w:rPr>
        <w:t>autorité contractante</w:t>
      </w:r>
      <w:r w:rsidRPr="003D4E05">
        <w:rPr>
          <w:rFonts w:ascii="Arial" w:hAnsi="Arial" w:cs="Arial"/>
          <w:sz w:val="24"/>
          <w:szCs w:val="24"/>
        </w:rPr>
        <w:t xml:space="preserve"> ou des entités adjudicatrices dans la sollicitation initiale sera donc moins précise ou sera diverse, comme il est expliqué au paragraphe précédent. Il y aura donc généralement une mise en concurrence lors de la deuxième étape (de sorte que les éléments pertinents de l’ensemble soient connus pour la passation de marché en question). Les approches suggérées au paragraphe précédent seront donc pertinentes. Toutefois, un tel regroupement risque de restreindre l’accès au marché, en particulier des petites et moyennes entreprises, qui peuvent ne pas être à même de fournir l’ensemble – probablement plus important – des articles visés par l’accord-cadre. </w:t>
      </w:r>
      <w:r w:rsidR="00E3634B" w:rsidRPr="003D4E05">
        <w:rPr>
          <w:rFonts w:ascii="Arial" w:hAnsi="Arial" w:cs="Arial"/>
          <w:sz w:val="24"/>
          <w:szCs w:val="24"/>
        </w:rPr>
        <w:t xml:space="preserve">Dans ce cas, il y a lieu de privilégier, </w:t>
      </w:r>
      <w:r w:rsidRPr="003D4E05">
        <w:rPr>
          <w:rFonts w:ascii="Arial" w:hAnsi="Arial" w:cs="Arial"/>
          <w:sz w:val="24"/>
          <w:szCs w:val="24"/>
        </w:rPr>
        <w:t>dans le dossier de sollicitation</w:t>
      </w:r>
      <w:r w:rsidR="00E3634B" w:rsidRPr="003D4E05">
        <w:rPr>
          <w:rFonts w:ascii="Arial" w:hAnsi="Arial" w:cs="Arial"/>
          <w:sz w:val="24"/>
          <w:szCs w:val="24"/>
        </w:rPr>
        <w:t>,</w:t>
      </w:r>
      <w:r w:rsidRPr="003D4E05">
        <w:rPr>
          <w:rFonts w:ascii="Arial" w:hAnsi="Arial" w:cs="Arial"/>
          <w:sz w:val="24"/>
          <w:szCs w:val="24"/>
        </w:rPr>
        <w:t xml:space="preserve"> les soumissions partielles</w:t>
      </w:r>
      <w:r w:rsidR="00E3634B" w:rsidRPr="003D4E05">
        <w:rPr>
          <w:rFonts w:ascii="Arial" w:hAnsi="Arial" w:cs="Arial"/>
          <w:sz w:val="24"/>
          <w:szCs w:val="24"/>
        </w:rPr>
        <w:t xml:space="preserve"> (par lot)</w:t>
      </w:r>
      <w:r w:rsidRPr="003D4E05">
        <w:rPr>
          <w:rFonts w:ascii="Arial" w:hAnsi="Arial" w:cs="Arial"/>
          <w:sz w:val="24"/>
          <w:szCs w:val="24"/>
        </w:rPr>
        <w:t xml:space="preserve">. </w:t>
      </w:r>
    </w:p>
    <w:p w14:paraId="441C42E0" w14:textId="77777777"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22</w:t>
      </w:r>
      <w:r w:rsidR="00385758" w:rsidRPr="003D4E05">
        <w:rPr>
          <w:rFonts w:ascii="Arial" w:hAnsi="Arial" w:cs="Arial"/>
          <w:sz w:val="24"/>
          <w:szCs w:val="24"/>
        </w:rPr>
        <w:t>. Un accord-cadre fermé à un seul fournisseur permet d’obtenir de meilleures remises sur achats groupés, étant donné l’ampleur probable du volume d’affaires potentiel pour un fournisseur ou un entrepreneur, surtout si les besoins de l’</w:t>
      </w:r>
      <w:r w:rsidR="009A2652" w:rsidRPr="003D4E05">
        <w:rPr>
          <w:rFonts w:ascii="Arial" w:hAnsi="Arial" w:cs="Arial"/>
          <w:sz w:val="24"/>
          <w:szCs w:val="24"/>
        </w:rPr>
        <w:t>autorité contractante</w:t>
      </w:r>
      <w:r w:rsidR="00385758" w:rsidRPr="003D4E05">
        <w:rPr>
          <w:rFonts w:ascii="Arial" w:hAnsi="Arial" w:cs="Arial"/>
          <w:sz w:val="24"/>
          <w:szCs w:val="24"/>
        </w:rPr>
        <w:t xml:space="preserve"> représentent une part importante de l’ensemble du marché, pour autant qu’il y ait suffisamment de certitude quant aux quantités des achats futurs (sous la forme d’engagements contraignants de la part de l’</w:t>
      </w:r>
      <w:r w:rsidR="009A2652" w:rsidRPr="003D4E05">
        <w:rPr>
          <w:rFonts w:ascii="Arial" w:hAnsi="Arial" w:cs="Arial"/>
          <w:sz w:val="24"/>
          <w:szCs w:val="24"/>
        </w:rPr>
        <w:t>autorité contractante</w:t>
      </w:r>
      <w:r w:rsidR="00385758" w:rsidRPr="003D4E05">
        <w:rPr>
          <w:rFonts w:ascii="Arial" w:hAnsi="Arial" w:cs="Arial"/>
          <w:sz w:val="24"/>
          <w:szCs w:val="24"/>
        </w:rPr>
        <w:t>, par exemple). Ce type d’accord peut aussi améliorer la sécurité d’approvisionnement dans la mesure où le fournisseur ou entrepreneur concerné est probablement à même de répondre à la totalité des besoins. Les accords-cadres à plusieurs fournisseurs, plus courants, conviennent lorsqu’on ignore au départ qui sera le meilleur fournisseur ou entrepreneur lors de la deuxième étape, surtout lorsqu’on s’attend à ce que les besoins changent ou soient précisés lors de la deuxième étape pendant la durée de vie de l’accord-cadre. Ils conviennent également aux marchés volatiles et dynamiques. En outre, ils permettent la centralisation des achats et peuvent améliorer la sécurité d’approvisionnement lorsqu’il existe des doutes quant à la capacité d’un seul fournisseur à répondre à tous les besoins.</w:t>
      </w:r>
    </w:p>
    <w:p w14:paraId="0B3E62BF" w14:textId="77777777" w:rsidR="00385758" w:rsidRPr="00623911" w:rsidRDefault="00385758" w:rsidP="007E5AD4">
      <w:pPr>
        <w:pStyle w:val="Titre"/>
        <w:numPr>
          <w:ilvl w:val="0"/>
          <w:numId w:val="21"/>
        </w:numPr>
        <w:rPr>
          <w:rFonts w:ascii="Arial" w:hAnsi="Arial" w:cs="Arial"/>
          <w:b/>
          <w:bCs/>
          <w:sz w:val="24"/>
          <w:szCs w:val="24"/>
        </w:rPr>
      </w:pPr>
      <w:r w:rsidRPr="00623911">
        <w:rPr>
          <w:rFonts w:ascii="Arial" w:hAnsi="Arial" w:cs="Arial"/>
          <w:b/>
          <w:bCs/>
          <w:sz w:val="24"/>
          <w:szCs w:val="24"/>
        </w:rPr>
        <w:t>Respect des garanties de transparence, de concurrence et d’objectivité</w:t>
      </w:r>
    </w:p>
    <w:p w14:paraId="735EE4EB" w14:textId="624C4C4F" w:rsidR="00385758" w:rsidRPr="003D4E05" w:rsidRDefault="003A246E" w:rsidP="003F2545">
      <w:pPr>
        <w:spacing w:line="360" w:lineRule="auto"/>
        <w:jc w:val="both"/>
        <w:rPr>
          <w:rFonts w:ascii="Arial" w:hAnsi="Arial" w:cs="Arial"/>
          <w:sz w:val="24"/>
          <w:szCs w:val="24"/>
        </w:rPr>
      </w:pPr>
      <w:r w:rsidRPr="003D4E05">
        <w:rPr>
          <w:rFonts w:ascii="Arial" w:hAnsi="Arial" w:cs="Arial"/>
          <w:sz w:val="24"/>
          <w:szCs w:val="24"/>
        </w:rPr>
        <w:t>2</w:t>
      </w:r>
      <w:r w:rsidR="00B1577A" w:rsidRPr="003D4E05">
        <w:rPr>
          <w:rFonts w:ascii="Arial" w:hAnsi="Arial" w:cs="Arial"/>
          <w:sz w:val="24"/>
          <w:szCs w:val="24"/>
        </w:rPr>
        <w:t>3</w:t>
      </w:r>
      <w:r w:rsidR="00385758" w:rsidRPr="003D4E05">
        <w:rPr>
          <w:rFonts w:ascii="Arial" w:hAnsi="Arial" w:cs="Arial"/>
          <w:sz w:val="24"/>
          <w:szCs w:val="24"/>
        </w:rPr>
        <w:t xml:space="preserve">. </w:t>
      </w:r>
      <w:r w:rsidR="00E3634B" w:rsidRPr="003D4E05">
        <w:rPr>
          <w:rFonts w:ascii="Arial" w:hAnsi="Arial" w:cs="Arial"/>
          <w:sz w:val="24"/>
          <w:szCs w:val="24"/>
        </w:rPr>
        <w:t>U</w:t>
      </w:r>
      <w:r w:rsidR="00385758" w:rsidRPr="003D4E05">
        <w:rPr>
          <w:rFonts w:ascii="Arial" w:hAnsi="Arial" w:cs="Arial"/>
          <w:sz w:val="24"/>
          <w:szCs w:val="24"/>
        </w:rPr>
        <w:t xml:space="preserve">ne bonne planification des marchés est primordiale pour mettre en place un accord-cadre </w:t>
      </w:r>
      <w:r w:rsidR="00623911" w:rsidRPr="003D4E05">
        <w:rPr>
          <w:rFonts w:ascii="Arial" w:hAnsi="Arial" w:cs="Arial"/>
          <w:sz w:val="24"/>
          <w:szCs w:val="24"/>
        </w:rPr>
        <w:t>efficace :</w:t>
      </w:r>
      <w:r w:rsidR="00385758" w:rsidRPr="003D4E05">
        <w:rPr>
          <w:rFonts w:ascii="Arial" w:hAnsi="Arial" w:cs="Arial"/>
          <w:sz w:val="24"/>
          <w:szCs w:val="24"/>
        </w:rPr>
        <w:t xml:space="preserve"> les accords-cadres ne sont pas censés remplacer la planification des marchés.</w:t>
      </w:r>
      <w:r w:rsidR="00E3634B" w:rsidRPr="003D4E05">
        <w:rPr>
          <w:rFonts w:ascii="Arial" w:hAnsi="Arial" w:cs="Arial"/>
          <w:sz w:val="24"/>
          <w:szCs w:val="24"/>
        </w:rPr>
        <w:t xml:space="preserve"> L</w:t>
      </w:r>
      <w:r w:rsidR="00385758" w:rsidRPr="003D4E05">
        <w:rPr>
          <w:rFonts w:ascii="Arial" w:hAnsi="Arial" w:cs="Arial"/>
          <w:sz w:val="24"/>
          <w:szCs w:val="24"/>
        </w:rPr>
        <w:t xml:space="preserve">’accord-cadre lui-même </w:t>
      </w:r>
      <w:r w:rsidR="00CE7E21" w:rsidRPr="003D4E05">
        <w:rPr>
          <w:rFonts w:ascii="Arial" w:hAnsi="Arial" w:cs="Arial"/>
          <w:sz w:val="24"/>
          <w:szCs w:val="24"/>
        </w:rPr>
        <w:t xml:space="preserve">doit </w:t>
      </w:r>
      <w:r w:rsidR="00385758" w:rsidRPr="003D4E05">
        <w:rPr>
          <w:rFonts w:ascii="Arial" w:hAnsi="Arial" w:cs="Arial"/>
          <w:sz w:val="24"/>
          <w:szCs w:val="24"/>
        </w:rPr>
        <w:t>conten</w:t>
      </w:r>
      <w:r w:rsidR="00CE7E21" w:rsidRPr="003D4E05">
        <w:rPr>
          <w:rFonts w:ascii="Arial" w:hAnsi="Arial" w:cs="Arial"/>
          <w:sz w:val="24"/>
          <w:szCs w:val="24"/>
        </w:rPr>
        <w:t>ir</w:t>
      </w:r>
      <w:r w:rsidR="00385758" w:rsidRPr="003D4E05">
        <w:rPr>
          <w:rFonts w:ascii="Arial" w:hAnsi="Arial" w:cs="Arial"/>
          <w:sz w:val="24"/>
          <w:szCs w:val="24"/>
        </w:rPr>
        <w:t xml:space="preserve"> les conditions des marchés envisagés (autres que celles à définir lors de la mise en concurrence de la deuxième étape). </w:t>
      </w:r>
      <w:r w:rsidR="00CD7774" w:rsidRPr="003D4E05">
        <w:rPr>
          <w:rFonts w:ascii="Arial" w:hAnsi="Arial" w:cs="Arial"/>
          <w:sz w:val="24"/>
          <w:szCs w:val="24"/>
        </w:rPr>
        <w:t>T</w:t>
      </w:r>
      <w:r w:rsidR="00385758" w:rsidRPr="003D4E05">
        <w:rPr>
          <w:rFonts w:ascii="Arial" w:hAnsi="Arial" w:cs="Arial"/>
          <w:sz w:val="24"/>
          <w:szCs w:val="24"/>
        </w:rPr>
        <w:t xml:space="preserve">outes les conditions, la description de l’objet du marché (y compris </w:t>
      </w:r>
      <w:r w:rsidR="00385758" w:rsidRPr="003D4E05">
        <w:rPr>
          <w:rFonts w:ascii="Arial" w:hAnsi="Arial" w:cs="Arial"/>
          <w:sz w:val="24"/>
          <w:szCs w:val="24"/>
        </w:rPr>
        <w:lastRenderedPageBreak/>
        <w:t>ses spécifications)</w:t>
      </w:r>
      <w:r w:rsidR="00CD7774" w:rsidRPr="003D4E05">
        <w:rPr>
          <w:rFonts w:ascii="Arial" w:hAnsi="Arial" w:cs="Arial"/>
          <w:sz w:val="24"/>
          <w:szCs w:val="24"/>
        </w:rPr>
        <w:t>, dans la mesure du possible</w:t>
      </w:r>
      <w:r w:rsidR="00385758" w:rsidRPr="003D4E05">
        <w:rPr>
          <w:rFonts w:ascii="Arial" w:hAnsi="Arial" w:cs="Arial"/>
          <w:sz w:val="24"/>
          <w:szCs w:val="24"/>
        </w:rPr>
        <w:t xml:space="preserve"> et les critères d’évaluation doivent être consignées de manière exhaustive dans l’accord même, tant pour renforcer la participation et la transparence qu’en raison des restrictions à la modification des conditions pendant la durée d’application de l’accord-cadre.</w:t>
      </w:r>
    </w:p>
    <w:p w14:paraId="1A80F9AB" w14:textId="2EED1EF2"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24</w:t>
      </w:r>
      <w:r w:rsidR="00385758" w:rsidRPr="003D4E05">
        <w:rPr>
          <w:rFonts w:ascii="Arial" w:hAnsi="Arial" w:cs="Arial"/>
          <w:sz w:val="24"/>
          <w:szCs w:val="24"/>
        </w:rPr>
        <w:t xml:space="preserve">. Une </w:t>
      </w:r>
      <w:r w:rsidR="009A2652" w:rsidRPr="003D4E05">
        <w:rPr>
          <w:rFonts w:ascii="Arial" w:hAnsi="Arial" w:cs="Arial"/>
          <w:sz w:val="24"/>
          <w:szCs w:val="24"/>
        </w:rPr>
        <w:t>autorité contractante</w:t>
      </w:r>
      <w:r w:rsidR="00385758" w:rsidRPr="003D4E05">
        <w:rPr>
          <w:rFonts w:ascii="Arial" w:hAnsi="Arial" w:cs="Arial"/>
          <w:sz w:val="24"/>
          <w:szCs w:val="24"/>
        </w:rPr>
        <w:t xml:space="preserve"> souhaitant recourir à un accord-cadre fermé doit suivre une des </w:t>
      </w:r>
      <w:r w:rsidR="00CD7774" w:rsidRPr="003D4E05">
        <w:rPr>
          <w:rFonts w:ascii="Arial" w:hAnsi="Arial" w:cs="Arial"/>
          <w:sz w:val="24"/>
          <w:szCs w:val="24"/>
        </w:rPr>
        <w:t xml:space="preserve">formes d’appel à la concurrence définies dans le Code des Marchés publics </w:t>
      </w:r>
      <w:r w:rsidR="00385758" w:rsidRPr="003D4E05">
        <w:rPr>
          <w:rFonts w:ascii="Arial" w:hAnsi="Arial" w:cs="Arial"/>
          <w:sz w:val="24"/>
          <w:szCs w:val="24"/>
        </w:rPr>
        <w:t>pour sélectionner les fournisseurs ou entrepreneurs qui y seront parties (c’est-à-dire lors de la première étape</w:t>
      </w:r>
      <w:r w:rsidR="009D5676">
        <w:rPr>
          <w:rFonts w:ascii="Arial" w:hAnsi="Arial" w:cs="Arial"/>
          <w:sz w:val="24"/>
          <w:szCs w:val="24"/>
        </w:rPr>
        <w:t xml:space="preserve"> Articles, 8, 10, 11, 26, 27, 29, 30 etc</w:t>
      </w:r>
      <w:r w:rsidR="00385758" w:rsidRPr="003D4E05">
        <w:rPr>
          <w:rFonts w:ascii="Arial" w:hAnsi="Arial" w:cs="Arial"/>
          <w:sz w:val="24"/>
          <w:szCs w:val="24"/>
        </w:rPr>
        <w:t xml:space="preserve">). Toutes les garanties de la méthode de passation choisie s’appliqueront donc, y compris ses conditions d’utilisation et méthodes de sollicitation. La garantie équivalente pour un accord-cadre ouvert est qu’il doit être établi suivant des procédures ouvertes spécialement conçues, reproduisant dans une large mesure celles de l’appel d’offres ouvert. </w:t>
      </w:r>
    </w:p>
    <w:p w14:paraId="60F6D6FB" w14:textId="55456465" w:rsidR="007A60AD"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25</w:t>
      </w:r>
      <w:r w:rsidR="00385758" w:rsidRPr="003D4E05">
        <w:rPr>
          <w:rFonts w:ascii="Arial" w:hAnsi="Arial" w:cs="Arial"/>
          <w:sz w:val="24"/>
          <w:szCs w:val="24"/>
        </w:rPr>
        <w:t xml:space="preserve">. Les dispositions régissant l’attribution de marchés en vertu d’accords-cadres ont été définies de manière à assurer une transparence et une concurrence suffisantes lorsqu’une mise en concurrence lors de la deuxième étape est envisagée sur la base des règles régissant l’appel d’offres ouvert. Les </w:t>
      </w:r>
      <w:r w:rsidR="00623911" w:rsidRPr="003D4E05">
        <w:rPr>
          <w:rFonts w:ascii="Arial" w:hAnsi="Arial" w:cs="Arial"/>
          <w:sz w:val="24"/>
          <w:szCs w:val="24"/>
        </w:rPr>
        <w:t>dispositions régissant</w:t>
      </w:r>
      <w:r w:rsidR="00385758" w:rsidRPr="003D4E05">
        <w:rPr>
          <w:rFonts w:ascii="Arial" w:hAnsi="Arial" w:cs="Arial"/>
          <w:sz w:val="24"/>
          <w:szCs w:val="24"/>
        </w:rPr>
        <w:t xml:space="preserve"> l’attribution d</w:t>
      </w:r>
      <w:r w:rsidR="00042A5A" w:rsidRPr="003D4E05">
        <w:rPr>
          <w:rFonts w:ascii="Arial" w:hAnsi="Arial" w:cs="Arial"/>
          <w:sz w:val="24"/>
          <w:szCs w:val="24"/>
        </w:rPr>
        <w:t>’</w:t>
      </w:r>
      <w:r w:rsidR="00385758" w:rsidRPr="003D4E05">
        <w:rPr>
          <w:rFonts w:ascii="Arial" w:hAnsi="Arial" w:cs="Arial"/>
          <w:sz w:val="24"/>
          <w:szCs w:val="24"/>
        </w:rPr>
        <w:t>u</w:t>
      </w:r>
      <w:r w:rsidR="00042A5A" w:rsidRPr="003D4E05">
        <w:rPr>
          <w:rFonts w:ascii="Arial" w:hAnsi="Arial" w:cs="Arial"/>
          <w:sz w:val="24"/>
          <w:szCs w:val="24"/>
        </w:rPr>
        <w:t>n</w:t>
      </w:r>
      <w:r w:rsidR="00385758" w:rsidRPr="003D4E05">
        <w:rPr>
          <w:rFonts w:ascii="Arial" w:hAnsi="Arial" w:cs="Arial"/>
          <w:sz w:val="24"/>
          <w:szCs w:val="24"/>
        </w:rPr>
        <w:t xml:space="preserve"> marché et </w:t>
      </w:r>
      <w:r w:rsidR="00042A5A" w:rsidRPr="003D4E05">
        <w:rPr>
          <w:rFonts w:ascii="Arial" w:hAnsi="Arial" w:cs="Arial"/>
          <w:sz w:val="24"/>
          <w:szCs w:val="24"/>
        </w:rPr>
        <w:t xml:space="preserve">celles dans </w:t>
      </w:r>
      <w:r w:rsidR="00385758" w:rsidRPr="003D4E05">
        <w:rPr>
          <w:rFonts w:ascii="Arial" w:hAnsi="Arial" w:cs="Arial"/>
          <w:sz w:val="24"/>
          <w:szCs w:val="24"/>
        </w:rPr>
        <w:t xml:space="preserve">l’accord-cadre avec mise en concurrence lors de la deuxième étape, notamment celles régissant le délai d’attente, garantissent la transparence de la prise de décision lors de cette étape. </w:t>
      </w:r>
    </w:p>
    <w:p w14:paraId="78A24E6C" w14:textId="7079259A" w:rsidR="003D5EDA"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2</w:t>
      </w:r>
      <w:r w:rsidR="00B1577A" w:rsidRPr="003D4E05">
        <w:rPr>
          <w:rFonts w:ascii="Arial" w:hAnsi="Arial" w:cs="Arial"/>
          <w:sz w:val="24"/>
          <w:szCs w:val="24"/>
        </w:rPr>
        <w:t>6</w:t>
      </w:r>
      <w:r w:rsidRPr="003D4E05">
        <w:rPr>
          <w:rFonts w:ascii="Arial" w:hAnsi="Arial" w:cs="Arial"/>
          <w:sz w:val="24"/>
          <w:szCs w:val="24"/>
        </w:rPr>
        <w:t xml:space="preserve">. </w:t>
      </w:r>
      <w:r w:rsidR="003D5EDA" w:rsidRPr="003D4E05">
        <w:rPr>
          <w:rFonts w:ascii="Arial" w:hAnsi="Arial" w:cs="Arial"/>
          <w:sz w:val="24"/>
          <w:szCs w:val="24"/>
        </w:rPr>
        <w:t>L</w:t>
      </w:r>
      <w:r w:rsidRPr="003D4E05">
        <w:rPr>
          <w:rFonts w:ascii="Arial" w:hAnsi="Arial" w:cs="Arial"/>
          <w:sz w:val="24"/>
          <w:szCs w:val="24"/>
        </w:rPr>
        <w:t>’</w:t>
      </w:r>
      <w:r w:rsidR="009A2652" w:rsidRPr="003D4E05">
        <w:rPr>
          <w:rFonts w:ascii="Arial" w:hAnsi="Arial" w:cs="Arial"/>
          <w:sz w:val="24"/>
          <w:szCs w:val="24"/>
        </w:rPr>
        <w:t>autorité contractante</w:t>
      </w:r>
      <w:r w:rsidRPr="003D4E05">
        <w:rPr>
          <w:rFonts w:ascii="Arial" w:hAnsi="Arial" w:cs="Arial"/>
          <w:sz w:val="24"/>
          <w:szCs w:val="24"/>
        </w:rPr>
        <w:t xml:space="preserve"> doit fixer la durée maximale de l’accord-cadre fermé, qui ne peut dépasser la durée maximale fixée par l</w:t>
      </w:r>
      <w:r w:rsidR="003D5EDA" w:rsidRPr="003D4E05">
        <w:rPr>
          <w:rFonts w:ascii="Arial" w:hAnsi="Arial" w:cs="Arial"/>
          <w:sz w:val="24"/>
          <w:szCs w:val="24"/>
        </w:rPr>
        <w:t xml:space="preserve">e Code des Marchés publics qui est de </w:t>
      </w:r>
      <w:r w:rsidR="00884DC8">
        <w:rPr>
          <w:rFonts w:ascii="Arial" w:hAnsi="Arial" w:cs="Arial"/>
          <w:sz w:val="24"/>
          <w:szCs w:val="24"/>
        </w:rPr>
        <w:t xml:space="preserve">quatre </w:t>
      </w:r>
      <w:r w:rsidR="003D5EDA" w:rsidRPr="003D4E05">
        <w:rPr>
          <w:rFonts w:ascii="Arial" w:hAnsi="Arial" w:cs="Arial"/>
          <w:sz w:val="24"/>
          <w:szCs w:val="24"/>
        </w:rPr>
        <w:t xml:space="preserve"> (</w:t>
      </w:r>
      <w:r w:rsidR="00884DC8">
        <w:rPr>
          <w:rFonts w:ascii="Arial" w:hAnsi="Arial" w:cs="Arial"/>
          <w:sz w:val="24"/>
          <w:szCs w:val="24"/>
        </w:rPr>
        <w:t>4</w:t>
      </w:r>
      <w:r w:rsidR="003D5EDA" w:rsidRPr="003D4E05">
        <w:rPr>
          <w:rFonts w:ascii="Arial" w:hAnsi="Arial" w:cs="Arial"/>
          <w:sz w:val="24"/>
          <w:szCs w:val="24"/>
        </w:rPr>
        <w:t>) ans</w:t>
      </w:r>
      <w:r w:rsidR="00884DC8">
        <w:rPr>
          <w:rFonts w:ascii="Arial" w:hAnsi="Arial" w:cs="Arial"/>
          <w:sz w:val="24"/>
          <w:szCs w:val="24"/>
        </w:rPr>
        <w:t xml:space="preserve"> (Article 98 alinéa 6)</w:t>
      </w:r>
      <w:r w:rsidRPr="003D4E05">
        <w:rPr>
          <w:rFonts w:ascii="Arial" w:hAnsi="Arial" w:cs="Arial"/>
          <w:sz w:val="24"/>
          <w:szCs w:val="24"/>
        </w:rPr>
        <w:t>.</w:t>
      </w:r>
      <w:r w:rsidR="003D5EDA" w:rsidRPr="003D4E05">
        <w:rPr>
          <w:rFonts w:ascii="Arial" w:hAnsi="Arial" w:cs="Arial"/>
          <w:sz w:val="24"/>
          <w:szCs w:val="24"/>
        </w:rPr>
        <w:t xml:space="preserve"> C</w:t>
      </w:r>
      <w:r w:rsidRPr="003D4E05">
        <w:rPr>
          <w:rFonts w:ascii="Arial" w:hAnsi="Arial" w:cs="Arial"/>
          <w:sz w:val="24"/>
          <w:szCs w:val="24"/>
        </w:rPr>
        <w:t xml:space="preserve">e maximum comprend toutes les prorogations possibles de la durée initiale fixée pour l’accord-cadre concerné. Toute suspension de l’application d’un accord-cadre découlant d’une procédure de contestation prolonge l’accord-cadre d’une durée égale à celle de la suspension, sa durée totale restant inchangée. </w:t>
      </w:r>
    </w:p>
    <w:p w14:paraId="05A76D04" w14:textId="77777777" w:rsidR="00385758" w:rsidRPr="003D4E05" w:rsidRDefault="00B1577A" w:rsidP="003F2545">
      <w:pPr>
        <w:spacing w:line="360" w:lineRule="auto"/>
        <w:jc w:val="both"/>
        <w:rPr>
          <w:rFonts w:ascii="Arial" w:hAnsi="Arial" w:cs="Arial"/>
          <w:sz w:val="24"/>
          <w:szCs w:val="24"/>
        </w:rPr>
      </w:pPr>
      <w:r w:rsidRPr="003D4E05">
        <w:rPr>
          <w:rFonts w:ascii="Arial" w:hAnsi="Arial" w:cs="Arial"/>
          <w:sz w:val="24"/>
          <w:szCs w:val="24"/>
        </w:rPr>
        <w:t>27</w:t>
      </w:r>
      <w:r w:rsidR="00385758" w:rsidRPr="003D4E05">
        <w:rPr>
          <w:rFonts w:ascii="Arial" w:hAnsi="Arial" w:cs="Arial"/>
          <w:sz w:val="24"/>
          <w:szCs w:val="24"/>
        </w:rPr>
        <w:t>. Étant donné que certains marchés peuvent changer plus rapidement, surtout si des évolutions techniques sont probables, par exemple dans le cas des technologies de l’information et des télécommunications, et que les besoins de l’</w:t>
      </w:r>
      <w:r w:rsidR="009A2652" w:rsidRPr="003D4E05">
        <w:rPr>
          <w:rFonts w:ascii="Arial" w:hAnsi="Arial" w:cs="Arial"/>
          <w:sz w:val="24"/>
          <w:szCs w:val="24"/>
        </w:rPr>
        <w:t>autorité contractante</w:t>
      </w:r>
      <w:r w:rsidR="00385758" w:rsidRPr="003D4E05">
        <w:rPr>
          <w:rFonts w:ascii="Arial" w:hAnsi="Arial" w:cs="Arial"/>
          <w:sz w:val="24"/>
          <w:szCs w:val="24"/>
        </w:rPr>
        <w:t xml:space="preserve"> peuvent évoluer sur une longue période, la durée convenant à chaque </w:t>
      </w:r>
      <w:r w:rsidR="00637D61" w:rsidRPr="003D4E05">
        <w:rPr>
          <w:rFonts w:ascii="Arial" w:hAnsi="Arial" w:cs="Arial"/>
          <w:sz w:val="24"/>
          <w:szCs w:val="24"/>
        </w:rPr>
        <w:t>type</w:t>
      </w:r>
      <w:r w:rsidR="00385758" w:rsidRPr="003D4E05">
        <w:rPr>
          <w:rFonts w:ascii="Arial" w:hAnsi="Arial" w:cs="Arial"/>
          <w:sz w:val="24"/>
          <w:szCs w:val="24"/>
        </w:rPr>
        <w:t xml:space="preserve"> de marché peut être sensiblement plus courte que la durée maximum. </w:t>
      </w:r>
      <w:r w:rsidR="00637D61" w:rsidRPr="003D4E05">
        <w:rPr>
          <w:rFonts w:ascii="Arial" w:hAnsi="Arial" w:cs="Arial"/>
          <w:sz w:val="24"/>
          <w:szCs w:val="24"/>
        </w:rPr>
        <w:t>Ainsi,</w:t>
      </w:r>
      <w:r w:rsidR="00385758" w:rsidRPr="003D4E05">
        <w:rPr>
          <w:rFonts w:ascii="Arial" w:hAnsi="Arial" w:cs="Arial"/>
          <w:sz w:val="24"/>
          <w:szCs w:val="24"/>
        </w:rPr>
        <w:t xml:space="preserve"> pour </w:t>
      </w:r>
      <w:r w:rsidR="00385758" w:rsidRPr="003D4E05">
        <w:rPr>
          <w:rFonts w:ascii="Arial" w:hAnsi="Arial" w:cs="Arial"/>
          <w:sz w:val="24"/>
          <w:szCs w:val="24"/>
        </w:rPr>
        <w:lastRenderedPageBreak/>
        <w:t xml:space="preserve">différents types de passations de marchés et que pour certains articles susceptibles de connaître une évolution importante, cette durée peut </w:t>
      </w:r>
      <w:r w:rsidR="00637D61" w:rsidRPr="003D4E05">
        <w:rPr>
          <w:rFonts w:ascii="Arial" w:hAnsi="Arial" w:cs="Arial"/>
          <w:sz w:val="24"/>
          <w:szCs w:val="24"/>
        </w:rPr>
        <w:t xml:space="preserve">même </w:t>
      </w:r>
      <w:r w:rsidR="00385758" w:rsidRPr="003D4E05">
        <w:rPr>
          <w:rFonts w:ascii="Arial" w:hAnsi="Arial" w:cs="Arial"/>
          <w:sz w:val="24"/>
          <w:szCs w:val="24"/>
        </w:rPr>
        <w:t xml:space="preserve">se mesurer en mois. </w:t>
      </w:r>
    </w:p>
    <w:p w14:paraId="030DD599" w14:textId="77777777"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t>2</w:t>
      </w:r>
      <w:r w:rsidR="00B1577A" w:rsidRPr="003D4E05">
        <w:rPr>
          <w:rFonts w:ascii="Arial" w:hAnsi="Arial" w:cs="Arial"/>
          <w:sz w:val="24"/>
          <w:szCs w:val="24"/>
        </w:rPr>
        <w:t>8</w:t>
      </w:r>
      <w:r w:rsidRPr="003D4E05">
        <w:rPr>
          <w:rFonts w:ascii="Arial" w:hAnsi="Arial" w:cs="Arial"/>
          <w:sz w:val="24"/>
          <w:szCs w:val="24"/>
        </w:rPr>
        <w:t xml:space="preserve">. Dans le cas des accords-cadres ouverts, </w:t>
      </w:r>
      <w:r w:rsidR="00637D61" w:rsidRPr="003D4E05">
        <w:rPr>
          <w:rFonts w:ascii="Arial" w:hAnsi="Arial" w:cs="Arial"/>
          <w:sz w:val="24"/>
          <w:szCs w:val="24"/>
        </w:rPr>
        <w:t>l</w:t>
      </w:r>
      <w:r w:rsidRPr="003D4E05">
        <w:rPr>
          <w:rFonts w:ascii="Arial" w:hAnsi="Arial" w:cs="Arial"/>
          <w:sz w:val="24"/>
          <w:szCs w:val="24"/>
        </w:rPr>
        <w:t>es garanties appliquées sont l’obligation de rendre publique l’existence de l’accord-cadre et celle de procéder à un examen rapide des demandes de participation à l’accord.</w:t>
      </w:r>
    </w:p>
    <w:p w14:paraId="44C80953" w14:textId="77777777" w:rsidR="00385758" w:rsidRPr="00C76B8C" w:rsidRDefault="00385758" w:rsidP="007E5AD4">
      <w:pPr>
        <w:pStyle w:val="Titre"/>
        <w:numPr>
          <w:ilvl w:val="0"/>
          <w:numId w:val="21"/>
        </w:numPr>
        <w:rPr>
          <w:rFonts w:ascii="Arial" w:hAnsi="Arial" w:cs="Arial"/>
          <w:b/>
          <w:bCs/>
          <w:sz w:val="24"/>
          <w:szCs w:val="24"/>
        </w:rPr>
      </w:pPr>
      <w:r w:rsidRPr="00C76B8C">
        <w:rPr>
          <w:rFonts w:ascii="Arial" w:hAnsi="Arial" w:cs="Arial"/>
          <w:b/>
          <w:bCs/>
          <w:sz w:val="24"/>
          <w:szCs w:val="24"/>
        </w:rPr>
        <w:t>Fonctionnement et suivi des accords-cadres au niveau de la passation de marché et au niveau du système</w:t>
      </w:r>
    </w:p>
    <w:p w14:paraId="491A9E94" w14:textId="2D8FD09F" w:rsidR="00385758" w:rsidRPr="003D4E05" w:rsidRDefault="002263E1" w:rsidP="003F2545">
      <w:pPr>
        <w:spacing w:line="360" w:lineRule="auto"/>
        <w:jc w:val="both"/>
        <w:rPr>
          <w:rFonts w:ascii="Arial" w:hAnsi="Arial" w:cs="Arial"/>
          <w:sz w:val="24"/>
          <w:szCs w:val="24"/>
        </w:rPr>
      </w:pPr>
      <w:r w:rsidRPr="003D4E05">
        <w:rPr>
          <w:rFonts w:ascii="Arial" w:hAnsi="Arial" w:cs="Arial"/>
          <w:sz w:val="24"/>
          <w:szCs w:val="24"/>
        </w:rPr>
        <w:t>28</w:t>
      </w:r>
      <w:r w:rsidR="00385758" w:rsidRPr="003D4E05">
        <w:rPr>
          <w:rFonts w:ascii="Arial" w:hAnsi="Arial" w:cs="Arial"/>
          <w:sz w:val="24"/>
          <w:szCs w:val="24"/>
        </w:rPr>
        <w:t>. Les conditions de l’accord-cadre lui-même peuvent limiter la souplesse commerciale si l’une d’elles fixe des quantités minimales garanties ou si l’accord fonctionne comme un contrat exclusif d’achat, mais cette souplesse devrait toutefois être mise en balance avec l’offre de meilleurs prix par les fournisseurs ou entrepreneurs. Cette question peut être réglée a) en recourant dans le dossier de sollicitation à des quantités estimatives (non contraignantes) de sorte que l’accord-cadre puisse faciliter la présentation d’offres réalistes fondées sur une bonne connaissance de l’ampleur des besoins de l’</w:t>
      </w:r>
      <w:r w:rsidR="009A2652" w:rsidRPr="003D4E05">
        <w:rPr>
          <w:rFonts w:ascii="Arial" w:hAnsi="Arial" w:cs="Arial"/>
          <w:sz w:val="24"/>
          <w:szCs w:val="24"/>
        </w:rPr>
        <w:t>autorité contractante</w:t>
      </w:r>
      <w:r w:rsidR="00385758" w:rsidRPr="003D4E05">
        <w:rPr>
          <w:rFonts w:ascii="Arial" w:hAnsi="Arial" w:cs="Arial"/>
          <w:sz w:val="24"/>
          <w:szCs w:val="24"/>
        </w:rPr>
        <w:t>, et que l’</w:t>
      </w:r>
      <w:r w:rsidR="009A2652" w:rsidRPr="003D4E05">
        <w:rPr>
          <w:rFonts w:ascii="Arial" w:hAnsi="Arial" w:cs="Arial"/>
          <w:sz w:val="24"/>
          <w:szCs w:val="24"/>
        </w:rPr>
        <w:t>autorité contractante</w:t>
      </w:r>
      <w:r w:rsidR="00385758" w:rsidRPr="003D4E05">
        <w:rPr>
          <w:rFonts w:ascii="Arial" w:hAnsi="Arial" w:cs="Arial"/>
          <w:sz w:val="24"/>
          <w:szCs w:val="24"/>
        </w:rPr>
        <w:t xml:space="preserve"> puisse acheter en dehors de l’accord-cadre si les conditions du marché évoluent, et b) en recourant à des quantités contraignantes pouvant être exprimées sous la forme de minima ou de maxima. Il peut y avoir des marchés où une solution semble meilleure que </w:t>
      </w:r>
      <w:r w:rsidR="00623911" w:rsidRPr="003D4E05">
        <w:rPr>
          <w:rFonts w:ascii="Arial" w:hAnsi="Arial" w:cs="Arial"/>
          <w:sz w:val="24"/>
          <w:szCs w:val="24"/>
        </w:rPr>
        <w:t>l’autre ;</w:t>
      </w:r>
      <w:r w:rsidR="00385758" w:rsidRPr="003D4E05">
        <w:rPr>
          <w:rFonts w:ascii="Arial" w:hAnsi="Arial" w:cs="Arial"/>
          <w:sz w:val="24"/>
          <w:szCs w:val="24"/>
        </w:rPr>
        <w:t xml:space="preserve"> </w:t>
      </w:r>
    </w:p>
    <w:p w14:paraId="1D42740D" w14:textId="602976D4" w:rsidR="00385758" w:rsidRPr="003D4E05" w:rsidRDefault="006214B9" w:rsidP="003F2545">
      <w:pPr>
        <w:spacing w:line="360" w:lineRule="auto"/>
        <w:jc w:val="both"/>
        <w:rPr>
          <w:rFonts w:ascii="Arial" w:hAnsi="Arial" w:cs="Arial"/>
          <w:sz w:val="24"/>
          <w:szCs w:val="24"/>
        </w:rPr>
      </w:pPr>
      <w:r w:rsidRPr="003D4E05">
        <w:rPr>
          <w:rFonts w:ascii="Arial" w:hAnsi="Arial" w:cs="Arial"/>
          <w:sz w:val="24"/>
          <w:szCs w:val="24"/>
        </w:rPr>
        <w:t>29</w:t>
      </w:r>
      <w:r w:rsidR="00385758" w:rsidRPr="003D4E05">
        <w:rPr>
          <w:rFonts w:ascii="Arial" w:hAnsi="Arial" w:cs="Arial"/>
          <w:sz w:val="24"/>
          <w:szCs w:val="24"/>
        </w:rPr>
        <w:t xml:space="preserve">. </w:t>
      </w:r>
      <w:r w:rsidR="00623911" w:rsidRPr="003D4E05">
        <w:rPr>
          <w:rFonts w:ascii="Arial" w:hAnsi="Arial" w:cs="Arial"/>
          <w:sz w:val="24"/>
          <w:szCs w:val="24"/>
        </w:rPr>
        <w:t>les autorités contractantes</w:t>
      </w:r>
      <w:r w:rsidR="00385758" w:rsidRPr="003D4E05">
        <w:rPr>
          <w:rFonts w:ascii="Arial" w:hAnsi="Arial" w:cs="Arial"/>
          <w:sz w:val="24"/>
          <w:szCs w:val="24"/>
        </w:rPr>
        <w:t xml:space="preserve"> </w:t>
      </w:r>
      <w:r w:rsidRPr="003D4E05">
        <w:rPr>
          <w:rFonts w:ascii="Arial" w:hAnsi="Arial" w:cs="Arial"/>
          <w:sz w:val="24"/>
          <w:szCs w:val="24"/>
        </w:rPr>
        <w:t>doivent</w:t>
      </w:r>
      <w:r w:rsidR="00385758" w:rsidRPr="003D4E05">
        <w:rPr>
          <w:rFonts w:ascii="Arial" w:hAnsi="Arial" w:cs="Arial"/>
          <w:sz w:val="24"/>
          <w:szCs w:val="24"/>
        </w:rPr>
        <w:t xml:space="preserve"> évaluer</w:t>
      </w:r>
      <w:r w:rsidRPr="003D4E05">
        <w:rPr>
          <w:rFonts w:ascii="Arial" w:hAnsi="Arial" w:cs="Arial"/>
          <w:sz w:val="24"/>
          <w:szCs w:val="24"/>
        </w:rPr>
        <w:t>,</w:t>
      </w:r>
      <w:r w:rsidR="00385758" w:rsidRPr="003D4E05">
        <w:rPr>
          <w:rFonts w:ascii="Arial" w:hAnsi="Arial" w:cs="Arial"/>
          <w:sz w:val="24"/>
          <w:szCs w:val="24"/>
        </w:rPr>
        <w:t xml:space="preserve"> périodiquement pendant la durée d’un accord-cadre fermé</w:t>
      </w:r>
      <w:r w:rsidRPr="003D4E05">
        <w:rPr>
          <w:rFonts w:ascii="Arial" w:hAnsi="Arial" w:cs="Arial"/>
          <w:sz w:val="24"/>
          <w:szCs w:val="24"/>
        </w:rPr>
        <w:t>,</w:t>
      </w:r>
      <w:r w:rsidR="00385758" w:rsidRPr="003D4E05">
        <w:rPr>
          <w:rFonts w:ascii="Arial" w:hAnsi="Arial" w:cs="Arial"/>
          <w:sz w:val="24"/>
          <w:szCs w:val="24"/>
        </w:rPr>
        <w:t xml:space="preserve"> si ses prix et conditions restent actuels et compétitifs, parce qu’ils tendent à rester fixes et à ne pas suivre l’évolution du marché. Les </w:t>
      </w:r>
      <w:r w:rsidR="00E32677" w:rsidRPr="003D4E05">
        <w:rPr>
          <w:rFonts w:ascii="Arial" w:hAnsi="Arial" w:cs="Arial"/>
          <w:sz w:val="24"/>
          <w:szCs w:val="24"/>
        </w:rPr>
        <w:t>autorités contractantes</w:t>
      </w:r>
      <w:r w:rsidR="00385758" w:rsidRPr="003D4E05">
        <w:rPr>
          <w:rFonts w:ascii="Arial" w:hAnsi="Arial" w:cs="Arial"/>
          <w:sz w:val="24"/>
          <w:szCs w:val="24"/>
        </w:rPr>
        <w:t xml:space="preserve"> tendent à passer un marché au moyen d’un accord-cadre existant même si les conditions ne répondent pas tout à fait à ses besoins ou ne reflètent pas vraiment la situation du marché à ce moment, afin d’éviter de devoir engager une nouvelle procédure de passation de marché (et de nouveau définir les conditions, publier un avis de passation de marché, vérifier les qualifications des fournisseurs ou entrepreneurs, procéder à l’examen et à l’évaluation des soumissions initiales, etc.). Elles peuvent alors ne pas évaluer suffisamment le prix </w:t>
      </w:r>
      <w:r w:rsidR="009E27EB" w:rsidRPr="003D4E05">
        <w:rPr>
          <w:rFonts w:ascii="Arial" w:hAnsi="Arial" w:cs="Arial"/>
          <w:sz w:val="24"/>
          <w:szCs w:val="24"/>
        </w:rPr>
        <w:t>ni</w:t>
      </w:r>
      <w:r w:rsidR="00385758" w:rsidRPr="003D4E05">
        <w:rPr>
          <w:rFonts w:ascii="Arial" w:hAnsi="Arial" w:cs="Arial"/>
          <w:sz w:val="24"/>
          <w:szCs w:val="24"/>
        </w:rPr>
        <w:t xml:space="preserve"> la qualité lorsqu’elles passent commande et accorder trop d’importance aux spécifications par rapport au prix. Les orientations devraient donc traiter de la nécessité de trouver un juste équilibre.</w:t>
      </w:r>
    </w:p>
    <w:p w14:paraId="196AD9DC" w14:textId="77777777" w:rsidR="00385758" w:rsidRPr="003D4E05" w:rsidRDefault="00385758" w:rsidP="003F2545">
      <w:pPr>
        <w:spacing w:line="360" w:lineRule="auto"/>
        <w:jc w:val="both"/>
        <w:rPr>
          <w:rFonts w:ascii="Arial" w:hAnsi="Arial" w:cs="Arial"/>
          <w:sz w:val="24"/>
          <w:szCs w:val="24"/>
        </w:rPr>
      </w:pPr>
      <w:r w:rsidRPr="003D4E05">
        <w:rPr>
          <w:rFonts w:ascii="Arial" w:hAnsi="Arial" w:cs="Arial"/>
          <w:sz w:val="24"/>
          <w:szCs w:val="24"/>
        </w:rPr>
        <w:lastRenderedPageBreak/>
        <w:t>3</w:t>
      </w:r>
      <w:r w:rsidR="006214B9" w:rsidRPr="003D4E05">
        <w:rPr>
          <w:rFonts w:ascii="Arial" w:hAnsi="Arial" w:cs="Arial"/>
          <w:sz w:val="24"/>
          <w:szCs w:val="24"/>
        </w:rPr>
        <w:t>0</w:t>
      </w:r>
      <w:r w:rsidRPr="003D4E05">
        <w:rPr>
          <w:rFonts w:ascii="Arial" w:hAnsi="Arial" w:cs="Arial"/>
          <w:sz w:val="24"/>
          <w:szCs w:val="24"/>
        </w:rPr>
        <w:t xml:space="preserve">. </w:t>
      </w:r>
      <w:r w:rsidR="006214B9" w:rsidRPr="003D4E05">
        <w:rPr>
          <w:rFonts w:ascii="Arial" w:hAnsi="Arial" w:cs="Arial"/>
          <w:sz w:val="24"/>
          <w:szCs w:val="24"/>
        </w:rPr>
        <w:t xml:space="preserve">Le contrôle a posteriori mettra l’accent sur </w:t>
      </w:r>
      <w:r w:rsidRPr="003D4E05">
        <w:rPr>
          <w:rFonts w:ascii="Arial" w:hAnsi="Arial" w:cs="Arial"/>
          <w:sz w:val="24"/>
          <w:szCs w:val="24"/>
        </w:rPr>
        <w:t xml:space="preserve">l’utilisation des accords-cadres, pour s’assurer d’une part que les règles pertinentes sont suivies et d’autre part que les avantages escomptés en termes d’efficacité administrative et de rapport qualité-prix se concrétisent dans les faits. </w:t>
      </w:r>
      <w:r w:rsidR="006214B9" w:rsidRPr="003D4E05">
        <w:rPr>
          <w:rFonts w:ascii="Arial" w:hAnsi="Arial" w:cs="Arial"/>
          <w:sz w:val="24"/>
          <w:szCs w:val="24"/>
        </w:rPr>
        <w:t>Ce contrôle se fera</w:t>
      </w:r>
      <w:r w:rsidRPr="003D4E05">
        <w:rPr>
          <w:rFonts w:ascii="Arial" w:hAnsi="Arial" w:cs="Arial"/>
          <w:sz w:val="24"/>
          <w:szCs w:val="24"/>
        </w:rPr>
        <w:t xml:space="preserve"> également </w:t>
      </w:r>
      <w:r w:rsidR="006214B9" w:rsidRPr="003D4E05">
        <w:rPr>
          <w:rFonts w:ascii="Arial" w:hAnsi="Arial" w:cs="Arial"/>
          <w:sz w:val="24"/>
          <w:szCs w:val="24"/>
        </w:rPr>
        <w:t>sur</w:t>
      </w:r>
      <w:r w:rsidRPr="003D4E05">
        <w:rPr>
          <w:rFonts w:ascii="Arial" w:hAnsi="Arial" w:cs="Arial"/>
          <w:sz w:val="24"/>
          <w:szCs w:val="24"/>
        </w:rPr>
        <w:t xml:space="preserve"> la manière dont chaque </w:t>
      </w:r>
      <w:r w:rsidR="009A2652" w:rsidRPr="003D4E05">
        <w:rPr>
          <w:rFonts w:ascii="Arial" w:hAnsi="Arial" w:cs="Arial"/>
          <w:sz w:val="24"/>
          <w:szCs w:val="24"/>
        </w:rPr>
        <w:t>autorité contractante</w:t>
      </w:r>
      <w:r w:rsidRPr="003D4E05">
        <w:rPr>
          <w:rFonts w:ascii="Arial" w:hAnsi="Arial" w:cs="Arial"/>
          <w:sz w:val="24"/>
          <w:szCs w:val="24"/>
        </w:rPr>
        <w:t xml:space="preserve"> utilise l’accord-cadre et les prix qu’il permet d’obtenir par rapport aux prix du marché sur des passations de marchés isolées. Une augmentation des prix ou une diminution de la qualité des offres peut découler d’une mauvaise utilisation de l’accord-cadre par une ou deux entités adjudicatrices.</w:t>
      </w:r>
    </w:p>
    <w:p w14:paraId="33349D2C" w14:textId="77777777" w:rsidR="00CD2D65" w:rsidRPr="003D4E05" w:rsidRDefault="00CD2D65" w:rsidP="003F2545">
      <w:pPr>
        <w:autoSpaceDE w:val="0"/>
        <w:autoSpaceDN w:val="0"/>
        <w:adjustRightInd w:val="0"/>
        <w:spacing w:after="0" w:line="360" w:lineRule="auto"/>
        <w:jc w:val="both"/>
        <w:rPr>
          <w:rFonts w:ascii="Arial" w:hAnsi="Arial" w:cs="Arial"/>
          <w:sz w:val="24"/>
          <w:szCs w:val="24"/>
        </w:rPr>
      </w:pPr>
    </w:p>
    <w:p w14:paraId="047E6912" w14:textId="77777777" w:rsidR="002A34FB" w:rsidRPr="003D4E05" w:rsidRDefault="002A34FB" w:rsidP="003F2545">
      <w:pPr>
        <w:autoSpaceDE w:val="0"/>
        <w:autoSpaceDN w:val="0"/>
        <w:adjustRightInd w:val="0"/>
        <w:spacing w:after="0" w:line="360" w:lineRule="auto"/>
        <w:jc w:val="both"/>
        <w:rPr>
          <w:rFonts w:ascii="Arial" w:hAnsi="Arial" w:cs="Arial"/>
          <w:sz w:val="24"/>
          <w:szCs w:val="24"/>
        </w:rPr>
      </w:pPr>
    </w:p>
    <w:p w14:paraId="009180FB" w14:textId="77777777" w:rsidR="002A34FB" w:rsidRPr="003D4E05" w:rsidRDefault="002A34FB" w:rsidP="003F2545">
      <w:pPr>
        <w:autoSpaceDE w:val="0"/>
        <w:autoSpaceDN w:val="0"/>
        <w:adjustRightInd w:val="0"/>
        <w:spacing w:after="0" w:line="360" w:lineRule="auto"/>
        <w:jc w:val="both"/>
        <w:rPr>
          <w:rFonts w:ascii="Arial" w:hAnsi="Arial" w:cs="Arial"/>
          <w:sz w:val="24"/>
          <w:szCs w:val="24"/>
        </w:rPr>
      </w:pPr>
    </w:p>
    <w:p w14:paraId="690DBB74" w14:textId="77777777" w:rsidR="007F1778" w:rsidRPr="003D4E05" w:rsidRDefault="007F1778" w:rsidP="003F2545">
      <w:pPr>
        <w:spacing w:line="360" w:lineRule="auto"/>
        <w:jc w:val="both"/>
        <w:rPr>
          <w:rFonts w:ascii="Arial" w:hAnsi="Arial" w:cs="Arial"/>
          <w:b/>
          <w:spacing w:val="2"/>
          <w:sz w:val="24"/>
          <w:szCs w:val="24"/>
        </w:rPr>
      </w:pPr>
    </w:p>
    <w:p w14:paraId="4EDD39AB" w14:textId="77777777" w:rsidR="007F1778" w:rsidRPr="003D4E05" w:rsidRDefault="007F1778" w:rsidP="003F2545">
      <w:pPr>
        <w:spacing w:line="360" w:lineRule="auto"/>
        <w:jc w:val="both"/>
        <w:rPr>
          <w:rFonts w:ascii="Arial" w:hAnsi="Arial" w:cs="Arial"/>
          <w:b/>
          <w:spacing w:val="2"/>
          <w:sz w:val="24"/>
          <w:szCs w:val="24"/>
        </w:rPr>
      </w:pPr>
    </w:p>
    <w:p w14:paraId="17FA22F9" w14:textId="77777777" w:rsidR="007F1778" w:rsidRPr="003D4E05" w:rsidRDefault="007F1778" w:rsidP="003F2545">
      <w:pPr>
        <w:spacing w:line="360" w:lineRule="auto"/>
        <w:jc w:val="both"/>
        <w:rPr>
          <w:rFonts w:ascii="Arial" w:hAnsi="Arial" w:cs="Arial"/>
          <w:b/>
          <w:spacing w:val="2"/>
          <w:sz w:val="24"/>
          <w:szCs w:val="24"/>
        </w:rPr>
      </w:pPr>
    </w:p>
    <w:p w14:paraId="721C79BA" w14:textId="77777777" w:rsidR="007F1778" w:rsidRPr="003D4E05" w:rsidRDefault="007F1778" w:rsidP="003F2545">
      <w:pPr>
        <w:spacing w:line="360" w:lineRule="auto"/>
        <w:jc w:val="both"/>
        <w:rPr>
          <w:rFonts w:ascii="Arial" w:hAnsi="Arial" w:cs="Arial"/>
          <w:b/>
          <w:spacing w:val="2"/>
          <w:sz w:val="24"/>
          <w:szCs w:val="24"/>
        </w:rPr>
      </w:pPr>
    </w:p>
    <w:p w14:paraId="64AF73F7" w14:textId="77777777" w:rsidR="00E32677" w:rsidRPr="003D4E05" w:rsidRDefault="00E32677" w:rsidP="003F2545">
      <w:pPr>
        <w:spacing w:line="360" w:lineRule="auto"/>
        <w:jc w:val="both"/>
        <w:rPr>
          <w:rFonts w:ascii="Arial" w:hAnsi="Arial" w:cs="Arial"/>
          <w:b/>
          <w:spacing w:val="2"/>
          <w:sz w:val="24"/>
          <w:szCs w:val="24"/>
        </w:rPr>
      </w:pPr>
    </w:p>
    <w:p w14:paraId="3A00B235" w14:textId="77777777" w:rsidR="00E32677" w:rsidRPr="003D4E05" w:rsidRDefault="00E32677" w:rsidP="003F2545">
      <w:pPr>
        <w:spacing w:line="360" w:lineRule="auto"/>
        <w:jc w:val="both"/>
        <w:rPr>
          <w:rFonts w:ascii="Arial" w:hAnsi="Arial" w:cs="Arial"/>
          <w:b/>
          <w:spacing w:val="2"/>
          <w:sz w:val="24"/>
          <w:szCs w:val="24"/>
        </w:rPr>
      </w:pPr>
    </w:p>
    <w:p w14:paraId="47C16F2C" w14:textId="77777777" w:rsidR="00E32677" w:rsidRPr="003D4E05" w:rsidRDefault="00E32677" w:rsidP="003F2545">
      <w:pPr>
        <w:spacing w:line="360" w:lineRule="auto"/>
        <w:jc w:val="both"/>
        <w:rPr>
          <w:rFonts w:ascii="Arial" w:hAnsi="Arial" w:cs="Arial"/>
          <w:b/>
          <w:spacing w:val="2"/>
          <w:sz w:val="24"/>
          <w:szCs w:val="24"/>
        </w:rPr>
      </w:pPr>
    </w:p>
    <w:p w14:paraId="3434569E" w14:textId="77777777" w:rsidR="00E32677" w:rsidRPr="003D4E05" w:rsidRDefault="00E32677" w:rsidP="003F2545">
      <w:pPr>
        <w:spacing w:line="360" w:lineRule="auto"/>
        <w:jc w:val="both"/>
        <w:rPr>
          <w:rFonts w:ascii="Arial" w:hAnsi="Arial" w:cs="Arial"/>
          <w:b/>
          <w:spacing w:val="2"/>
          <w:sz w:val="24"/>
          <w:szCs w:val="24"/>
        </w:rPr>
      </w:pPr>
    </w:p>
    <w:p w14:paraId="4CDFFDE6" w14:textId="46B9F309" w:rsidR="00CD2D65" w:rsidRPr="003D4E05" w:rsidRDefault="00EC0B76" w:rsidP="003F2545">
      <w:pPr>
        <w:autoSpaceDE w:val="0"/>
        <w:autoSpaceDN w:val="0"/>
        <w:adjustRightInd w:val="0"/>
        <w:spacing w:after="0" w:line="360" w:lineRule="auto"/>
        <w:jc w:val="both"/>
        <w:rPr>
          <w:rFonts w:ascii="Arial" w:hAnsi="Arial" w:cs="Arial"/>
          <w:sz w:val="24"/>
          <w:szCs w:val="24"/>
        </w:rPr>
      </w:pPr>
      <w:r w:rsidRPr="003D4E05">
        <w:rPr>
          <w:rFonts w:ascii="Arial" w:hAnsi="Arial" w:cs="Arial"/>
          <w:sz w:val="24"/>
          <w:szCs w:val="24"/>
        </w:rPr>
        <w:t xml:space="preserve">- </w:t>
      </w:r>
      <w:r w:rsidR="00CD2D65" w:rsidRPr="003D4E05">
        <w:rPr>
          <w:rFonts w:ascii="Arial" w:hAnsi="Arial" w:cs="Arial"/>
          <w:sz w:val="24"/>
          <w:szCs w:val="24"/>
        </w:rPr>
        <w:t>Préparation et planification des accords-cadres</w:t>
      </w:r>
    </w:p>
    <w:p w14:paraId="481C42EF" w14:textId="77777777" w:rsidR="00CD2D65" w:rsidRPr="003D4E05" w:rsidRDefault="00CD2D65" w:rsidP="003F2545">
      <w:pPr>
        <w:autoSpaceDE w:val="0"/>
        <w:autoSpaceDN w:val="0"/>
        <w:adjustRightInd w:val="0"/>
        <w:spacing w:after="0" w:line="360" w:lineRule="auto"/>
        <w:jc w:val="both"/>
        <w:rPr>
          <w:rFonts w:ascii="Arial" w:hAnsi="Arial" w:cs="Arial"/>
          <w:sz w:val="24"/>
          <w:szCs w:val="24"/>
        </w:rPr>
      </w:pPr>
    </w:p>
    <w:p w14:paraId="7F40B79E" w14:textId="77777777" w:rsidR="00CD2D65" w:rsidRPr="003D4E05" w:rsidRDefault="00D16AD2" w:rsidP="003F2545">
      <w:pPr>
        <w:pStyle w:val="Paragraphedeliste"/>
        <w:numPr>
          <w:ilvl w:val="0"/>
          <w:numId w:val="13"/>
        </w:numPr>
        <w:autoSpaceDE w:val="0"/>
        <w:autoSpaceDN w:val="0"/>
        <w:adjustRightInd w:val="0"/>
        <w:spacing w:after="0" w:line="360" w:lineRule="auto"/>
        <w:jc w:val="both"/>
        <w:rPr>
          <w:rFonts w:ascii="Arial" w:hAnsi="Arial" w:cs="Arial"/>
          <w:sz w:val="24"/>
          <w:szCs w:val="24"/>
        </w:rPr>
      </w:pPr>
      <w:r w:rsidRPr="003D4E05">
        <w:rPr>
          <w:rFonts w:ascii="Arial" w:hAnsi="Arial" w:cs="Arial"/>
          <w:sz w:val="24"/>
          <w:szCs w:val="24"/>
        </w:rPr>
        <w:t>Pour déterminer le montant estimatif d’un accord-cadre</w:t>
      </w:r>
      <w:r w:rsidR="00CD2D65" w:rsidRPr="003D4E05">
        <w:rPr>
          <w:rFonts w:ascii="Arial" w:hAnsi="Arial" w:cs="Arial"/>
          <w:sz w:val="24"/>
          <w:szCs w:val="24"/>
        </w:rPr>
        <w:t xml:space="preserve">, l’autorité contractante </w:t>
      </w:r>
      <w:r w:rsidRPr="003D4E05">
        <w:rPr>
          <w:rFonts w:ascii="Arial" w:hAnsi="Arial" w:cs="Arial"/>
          <w:sz w:val="24"/>
          <w:szCs w:val="24"/>
        </w:rPr>
        <w:t>doit prendre en compte</w:t>
      </w:r>
      <w:r w:rsidR="00CD2D65" w:rsidRPr="003D4E05">
        <w:rPr>
          <w:rFonts w:ascii="Arial" w:hAnsi="Arial" w:cs="Arial"/>
          <w:sz w:val="24"/>
          <w:szCs w:val="24"/>
        </w:rPr>
        <w:t xml:space="preserve"> la valeur totale maximale de l’ensemble des marchés envisagés au titre d</w:t>
      </w:r>
      <w:r w:rsidR="00E60DEA" w:rsidRPr="003D4E05">
        <w:rPr>
          <w:rFonts w:ascii="Arial" w:hAnsi="Arial" w:cs="Arial"/>
          <w:sz w:val="24"/>
          <w:szCs w:val="24"/>
        </w:rPr>
        <w:t>e l’</w:t>
      </w:r>
      <w:r w:rsidR="00CD2D65" w:rsidRPr="003D4E05">
        <w:rPr>
          <w:rFonts w:ascii="Arial" w:hAnsi="Arial" w:cs="Arial"/>
          <w:sz w:val="24"/>
          <w:szCs w:val="24"/>
        </w:rPr>
        <w:t>accord-cadre sur toute sa durée, en tenant compte de to</w:t>
      </w:r>
      <w:r w:rsidR="00567B8F" w:rsidRPr="003D4E05">
        <w:rPr>
          <w:rFonts w:ascii="Arial" w:hAnsi="Arial" w:cs="Arial"/>
          <w:sz w:val="24"/>
          <w:szCs w:val="24"/>
        </w:rPr>
        <w:t>utes les formes de rémunération</w:t>
      </w:r>
      <w:r w:rsidR="00701307" w:rsidRPr="003D4E05">
        <w:rPr>
          <w:rFonts w:ascii="Arial" w:hAnsi="Arial" w:cs="Arial"/>
          <w:sz w:val="24"/>
          <w:szCs w:val="24"/>
        </w:rPr>
        <w:t>.</w:t>
      </w:r>
    </w:p>
    <w:p w14:paraId="70D11EB5" w14:textId="6DA7AE1B" w:rsidR="00567B8F" w:rsidRPr="003D4E05" w:rsidRDefault="00567B8F" w:rsidP="003F2545">
      <w:pPr>
        <w:pStyle w:val="Paragraphedeliste"/>
        <w:numPr>
          <w:ilvl w:val="0"/>
          <w:numId w:val="13"/>
        </w:numPr>
        <w:autoSpaceDE w:val="0"/>
        <w:autoSpaceDN w:val="0"/>
        <w:adjustRightInd w:val="0"/>
        <w:spacing w:after="0" w:line="360" w:lineRule="auto"/>
        <w:jc w:val="both"/>
        <w:rPr>
          <w:rFonts w:ascii="Arial" w:hAnsi="Arial" w:cs="Arial"/>
          <w:sz w:val="24"/>
          <w:szCs w:val="24"/>
        </w:rPr>
      </w:pPr>
      <w:r w:rsidRPr="003D4E05">
        <w:rPr>
          <w:rFonts w:ascii="Arial" w:hAnsi="Arial" w:cs="Arial"/>
          <w:sz w:val="24"/>
          <w:szCs w:val="24"/>
        </w:rPr>
        <w:t>Les accords-cadres sont soumis à l’obl</w:t>
      </w:r>
      <w:r w:rsidR="00655C06" w:rsidRPr="003D4E05">
        <w:rPr>
          <w:rFonts w:ascii="Arial" w:hAnsi="Arial" w:cs="Arial"/>
          <w:sz w:val="24"/>
          <w:szCs w:val="24"/>
        </w:rPr>
        <w:t>igation de publication dans le P</w:t>
      </w:r>
      <w:r w:rsidRPr="003D4E05">
        <w:rPr>
          <w:rFonts w:ascii="Arial" w:hAnsi="Arial" w:cs="Arial"/>
          <w:sz w:val="24"/>
          <w:szCs w:val="24"/>
        </w:rPr>
        <w:t>lan de passation des marchés publics</w:t>
      </w:r>
      <w:r w:rsidR="00667EF8" w:rsidRPr="003D4E05">
        <w:rPr>
          <w:rFonts w:ascii="Arial" w:hAnsi="Arial" w:cs="Arial"/>
          <w:sz w:val="24"/>
          <w:szCs w:val="24"/>
        </w:rPr>
        <w:t xml:space="preserve"> et dans l’avis général de passation</w:t>
      </w:r>
      <w:r w:rsidRPr="003D4E05">
        <w:rPr>
          <w:rFonts w:ascii="Arial" w:hAnsi="Arial" w:cs="Arial"/>
          <w:sz w:val="24"/>
          <w:szCs w:val="24"/>
        </w:rPr>
        <w:t xml:space="preserve"> de l’autorité contractante de l’année de leur passation suivant les prescriptions de</w:t>
      </w:r>
      <w:r w:rsidR="00A1526B">
        <w:rPr>
          <w:rFonts w:ascii="Arial" w:hAnsi="Arial" w:cs="Arial"/>
          <w:sz w:val="24"/>
          <w:szCs w:val="24"/>
        </w:rPr>
        <w:t xml:space="preserve">s annexes 1 et 2 (Article 8) </w:t>
      </w:r>
      <w:r w:rsidRPr="003D4E05">
        <w:rPr>
          <w:rFonts w:ascii="Arial" w:hAnsi="Arial" w:cs="Arial"/>
          <w:sz w:val="24"/>
          <w:szCs w:val="24"/>
        </w:rPr>
        <w:t>du Code des Marchés publics</w:t>
      </w:r>
      <w:r w:rsidR="00701307" w:rsidRPr="003D4E05">
        <w:rPr>
          <w:rFonts w:ascii="Arial" w:hAnsi="Arial" w:cs="Arial"/>
          <w:sz w:val="24"/>
          <w:szCs w:val="24"/>
        </w:rPr>
        <w:t>.</w:t>
      </w:r>
    </w:p>
    <w:p w14:paraId="2193FEC4" w14:textId="77777777" w:rsidR="00655C06" w:rsidRPr="003D4E05" w:rsidRDefault="00655C06" w:rsidP="003F2545">
      <w:pPr>
        <w:pStyle w:val="Paragraphedeliste"/>
        <w:numPr>
          <w:ilvl w:val="0"/>
          <w:numId w:val="13"/>
        </w:numPr>
        <w:autoSpaceDE w:val="0"/>
        <w:autoSpaceDN w:val="0"/>
        <w:adjustRightInd w:val="0"/>
        <w:spacing w:after="0" w:line="360" w:lineRule="auto"/>
        <w:jc w:val="both"/>
        <w:rPr>
          <w:rFonts w:ascii="Arial" w:hAnsi="Arial" w:cs="Arial"/>
          <w:sz w:val="24"/>
          <w:szCs w:val="24"/>
        </w:rPr>
      </w:pPr>
      <w:r w:rsidRPr="003D4E05">
        <w:rPr>
          <w:rFonts w:ascii="Arial" w:hAnsi="Arial" w:cs="Arial"/>
          <w:sz w:val="24"/>
          <w:szCs w:val="24"/>
        </w:rPr>
        <w:lastRenderedPageBreak/>
        <w:t xml:space="preserve">Lorsque l’accord-cadre est fermé, l’autorité contractante n’est pas obligée d’inscrire les marchés subséquents dans le Plan de passation des marchés publics ; si l’accord-cadre est ouvert, </w:t>
      </w:r>
      <w:r w:rsidR="005A6276" w:rsidRPr="003D4E05">
        <w:rPr>
          <w:rFonts w:ascii="Arial" w:hAnsi="Arial" w:cs="Arial"/>
          <w:sz w:val="24"/>
          <w:szCs w:val="24"/>
        </w:rPr>
        <w:t xml:space="preserve">son inscription </w:t>
      </w:r>
      <w:r w:rsidRPr="003D4E05">
        <w:rPr>
          <w:rFonts w:ascii="Arial" w:hAnsi="Arial" w:cs="Arial"/>
          <w:sz w:val="24"/>
          <w:szCs w:val="24"/>
        </w:rPr>
        <w:t xml:space="preserve">dans le Plan de passation des marchés publics </w:t>
      </w:r>
      <w:r w:rsidR="005A6276" w:rsidRPr="003D4E05">
        <w:rPr>
          <w:rFonts w:ascii="Arial" w:hAnsi="Arial" w:cs="Arial"/>
          <w:sz w:val="24"/>
          <w:szCs w:val="24"/>
        </w:rPr>
        <w:t>doit être renouvelée, chaque année, durant sa validité</w:t>
      </w:r>
      <w:r w:rsidR="00701307" w:rsidRPr="003D4E05">
        <w:rPr>
          <w:rFonts w:ascii="Arial" w:hAnsi="Arial" w:cs="Arial"/>
          <w:sz w:val="24"/>
          <w:szCs w:val="24"/>
        </w:rPr>
        <w:t>.</w:t>
      </w:r>
    </w:p>
    <w:p w14:paraId="45A1662A" w14:textId="77777777" w:rsidR="005D1D94" w:rsidRPr="003D4E05" w:rsidRDefault="005D1D94" w:rsidP="003F2545">
      <w:pPr>
        <w:spacing w:line="360" w:lineRule="auto"/>
        <w:rPr>
          <w:rFonts w:ascii="Arial" w:hAnsi="Arial" w:cs="Arial"/>
          <w:sz w:val="24"/>
          <w:szCs w:val="24"/>
        </w:rPr>
      </w:pPr>
    </w:p>
    <w:p w14:paraId="5BD9459A" w14:textId="7C6963B5" w:rsidR="00CD2D65" w:rsidRPr="003D4E05" w:rsidRDefault="00416C15" w:rsidP="003F2545">
      <w:pPr>
        <w:spacing w:line="360" w:lineRule="auto"/>
        <w:rPr>
          <w:rFonts w:ascii="Arial" w:hAnsi="Arial" w:cs="Arial"/>
          <w:sz w:val="24"/>
          <w:szCs w:val="24"/>
        </w:rPr>
      </w:pPr>
      <w:r w:rsidRPr="003D4E05">
        <w:rPr>
          <w:rFonts w:ascii="Arial" w:hAnsi="Arial" w:cs="Arial"/>
          <w:i/>
          <w:iCs/>
          <w:sz w:val="24"/>
          <w:szCs w:val="24"/>
        </w:rPr>
        <w:t xml:space="preserve">Ligne </w:t>
      </w:r>
      <w:r w:rsidR="00EC0B76" w:rsidRPr="003D4E05">
        <w:rPr>
          <w:rFonts w:ascii="Arial" w:hAnsi="Arial" w:cs="Arial"/>
          <w:i/>
          <w:iCs/>
          <w:sz w:val="24"/>
          <w:szCs w:val="24"/>
        </w:rPr>
        <w:t xml:space="preserve">2- : </w:t>
      </w:r>
      <w:r w:rsidR="00CD2D65" w:rsidRPr="003D4E05">
        <w:rPr>
          <w:rFonts w:ascii="Arial" w:hAnsi="Arial" w:cs="Arial"/>
          <w:i/>
          <w:iCs/>
          <w:sz w:val="24"/>
          <w:szCs w:val="24"/>
        </w:rPr>
        <w:t>Conditions d’utilisation d’une procédure d’accord-cadre</w:t>
      </w:r>
    </w:p>
    <w:p w14:paraId="395017D0" w14:textId="77777777" w:rsidR="00CD2D65" w:rsidRPr="003D4E05" w:rsidRDefault="00CD2D65" w:rsidP="003F2545">
      <w:pPr>
        <w:pStyle w:val="Paragraphedeliste"/>
        <w:spacing w:line="360" w:lineRule="auto"/>
        <w:jc w:val="both"/>
        <w:rPr>
          <w:rFonts w:ascii="Arial" w:hAnsi="Arial" w:cs="Arial"/>
          <w:sz w:val="24"/>
          <w:szCs w:val="24"/>
        </w:rPr>
      </w:pPr>
    </w:p>
    <w:p w14:paraId="50AE4B7F" w14:textId="04AC5BA3" w:rsidR="00FA5581" w:rsidRPr="003D4E05" w:rsidRDefault="00DF1779" w:rsidP="003F2545">
      <w:pPr>
        <w:pStyle w:val="Paragraphedeliste"/>
        <w:numPr>
          <w:ilvl w:val="0"/>
          <w:numId w:val="1"/>
        </w:numPr>
        <w:spacing w:line="360" w:lineRule="auto"/>
        <w:jc w:val="both"/>
        <w:rPr>
          <w:rFonts w:ascii="Arial" w:hAnsi="Arial" w:cs="Arial"/>
          <w:sz w:val="24"/>
          <w:szCs w:val="24"/>
        </w:rPr>
      </w:pPr>
      <w:r w:rsidRPr="003D4E05">
        <w:rPr>
          <w:rFonts w:ascii="Arial" w:hAnsi="Arial" w:cs="Arial"/>
          <w:sz w:val="24"/>
          <w:szCs w:val="24"/>
        </w:rPr>
        <w:t>L’</w:t>
      </w:r>
      <w:r w:rsidR="008A2AA1" w:rsidRPr="003D4E05">
        <w:rPr>
          <w:rFonts w:ascii="Arial" w:hAnsi="Arial" w:cs="Arial"/>
          <w:sz w:val="24"/>
          <w:szCs w:val="24"/>
        </w:rPr>
        <w:t>autorité contractante</w:t>
      </w:r>
      <w:r w:rsidRPr="003D4E05">
        <w:rPr>
          <w:rFonts w:ascii="Arial" w:hAnsi="Arial" w:cs="Arial"/>
          <w:sz w:val="24"/>
          <w:szCs w:val="24"/>
        </w:rPr>
        <w:t xml:space="preserve"> peut engager une procédure d’accord-cadre conformément au </w:t>
      </w:r>
      <w:r w:rsidR="003B411F" w:rsidRPr="003D4E05">
        <w:rPr>
          <w:rFonts w:ascii="Arial" w:hAnsi="Arial" w:cs="Arial"/>
          <w:sz w:val="24"/>
          <w:szCs w:val="24"/>
        </w:rPr>
        <w:t xml:space="preserve">chapitre </w:t>
      </w:r>
      <w:r w:rsidR="00815267">
        <w:rPr>
          <w:rFonts w:ascii="Arial" w:hAnsi="Arial" w:cs="Arial"/>
          <w:sz w:val="24"/>
          <w:szCs w:val="24"/>
        </w:rPr>
        <w:t>98</w:t>
      </w:r>
      <w:r w:rsidR="003B411F" w:rsidRPr="003D4E05">
        <w:rPr>
          <w:rFonts w:ascii="Arial" w:hAnsi="Arial" w:cs="Arial"/>
          <w:sz w:val="24"/>
          <w:szCs w:val="24"/>
        </w:rPr>
        <w:t xml:space="preserve"> </w:t>
      </w:r>
      <w:r w:rsidR="008A2AA1" w:rsidRPr="003D4E05">
        <w:rPr>
          <w:rFonts w:ascii="Arial" w:hAnsi="Arial" w:cs="Arial"/>
          <w:sz w:val="24"/>
          <w:szCs w:val="24"/>
        </w:rPr>
        <w:t>du Code des Marchés publics</w:t>
      </w:r>
      <w:r w:rsidRPr="003D4E05">
        <w:rPr>
          <w:rFonts w:ascii="Arial" w:hAnsi="Arial" w:cs="Arial"/>
          <w:sz w:val="24"/>
          <w:szCs w:val="24"/>
        </w:rPr>
        <w:t xml:space="preserve"> lorsqu’elle estime que :</w:t>
      </w:r>
    </w:p>
    <w:p w14:paraId="4993252C" w14:textId="77777777" w:rsidR="00DF1779" w:rsidRPr="003D4E05" w:rsidRDefault="00DF1779" w:rsidP="003F2545">
      <w:pPr>
        <w:pStyle w:val="Paragraphedeliste"/>
        <w:spacing w:line="360" w:lineRule="auto"/>
        <w:jc w:val="both"/>
        <w:rPr>
          <w:rFonts w:ascii="Arial" w:hAnsi="Arial" w:cs="Arial"/>
          <w:sz w:val="24"/>
          <w:szCs w:val="24"/>
        </w:rPr>
      </w:pPr>
    </w:p>
    <w:p w14:paraId="2D05E140" w14:textId="5ABEA246" w:rsidR="00DF1779" w:rsidRPr="003D4E05" w:rsidRDefault="00C76B8C" w:rsidP="003F2545">
      <w:pPr>
        <w:pStyle w:val="Paragraphedeliste"/>
        <w:numPr>
          <w:ilvl w:val="0"/>
          <w:numId w:val="18"/>
        </w:numPr>
        <w:spacing w:line="360" w:lineRule="auto"/>
        <w:jc w:val="both"/>
        <w:rPr>
          <w:rFonts w:ascii="Arial" w:hAnsi="Arial" w:cs="Arial"/>
          <w:sz w:val="24"/>
          <w:szCs w:val="24"/>
        </w:rPr>
      </w:pPr>
      <w:r w:rsidRPr="003D4E05">
        <w:rPr>
          <w:rFonts w:ascii="Arial" w:hAnsi="Arial" w:cs="Arial"/>
          <w:sz w:val="24"/>
          <w:szCs w:val="24"/>
        </w:rPr>
        <w:t>L’objet</w:t>
      </w:r>
      <w:r w:rsidR="00DF1779" w:rsidRPr="003D4E05">
        <w:rPr>
          <w:rFonts w:ascii="Arial" w:hAnsi="Arial" w:cs="Arial"/>
          <w:sz w:val="24"/>
          <w:szCs w:val="24"/>
        </w:rPr>
        <w:t xml:space="preserve"> du marché devrait être</w:t>
      </w:r>
      <w:r w:rsidR="00393867" w:rsidRPr="003D4E05">
        <w:rPr>
          <w:rFonts w:ascii="Arial" w:hAnsi="Arial" w:cs="Arial"/>
          <w:sz w:val="24"/>
          <w:szCs w:val="24"/>
        </w:rPr>
        <w:t xml:space="preserve"> sollicité de manière répétée ou incertaine par rapport à la consistance, la nécessité </w:t>
      </w:r>
      <w:r w:rsidR="00224BA2" w:rsidRPr="003D4E05">
        <w:rPr>
          <w:rFonts w:ascii="Arial" w:hAnsi="Arial" w:cs="Arial"/>
          <w:sz w:val="24"/>
          <w:szCs w:val="24"/>
        </w:rPr>
        <w:t>ou la</w:t>
      </w:r>
      <w:r w:rsidR="00393867" w:rsidRPr="003D4E05">
        <w:rPr>
          <w:rFonts w:ascii="Arial" w:hAnsi="Arial" w:cs="Arial"/>
          <w:sz w:val="24"/>
          <w:szCs w:val="24"/>
        </w:rPr>
        <w:t xml:space="preserve"> période du besoin </w:t>
      </w:r>
      <w:r w:rsidR="00DF1779" w:rsidRPr="003D4E05">
        <w:rPr>
          <w:rFonts w:ascii="Arial" w:hAnsi="Arial" w:cs="Arial"/>
          <w:sz w:val="24"/>
          <w:szCs w:val="24"/>
        </w:rPr>
        <w:t xml:space="preserve">; </w:t>
      </w:r>
      <w:r w:rsidR="005D1D94" w:rsidRPr="003D4E05">
        <w:rPr>
          <w:rFonts w:ascii="Arial" w:hAnsi="Arial" w:cs="Arial"/>
          <w:sz w:val="24"/>
          <w:szCs w:val="24"/>
        </w:rPr>
        <w:t xml:space="preserve">ces conditions ne sont pas cumulatives ; </w:t>
      </w:r>
      <w:r w:rsidR="00DF1779" w:rsidRPr="003D4E05">
        <w:rPr>
          <w:rFonts w:ascii="Arial" w:hAnsi="Arial" w:cs="Arial"/>
          <w:sz w:val="24"/>
          <w:szCs w:val="24"/>
        </w:rPr>
        <w:t xml:space="preserve">ou </w:t>
      </w:r>
    </w:p>
    <w:p w14:paraId="559F2D0A" w14:textId="77777777" w:rsidR="007F34B7" w:rsidRPr="003D4E05" w:rsidRDefault="007F34B7" w:rsidP="003F2545">
      <w:pPr>
        <w:pStyle w:val="Paragraphedeliste"/>
        <w:spacing w:line="360" w:lineRule="auto"/>
        <w:ind w:left="1080"/>
        <w:jc w:val="both"/>
        <w:rPr>
          <w:rFonts w:ascii="Arial" w:hAnsi="Arial" w:cs="Arial"/>
          <w:sz w:val="24"/>
          <w:szCs w:val="24"/>
        </w:rPr>
      </w:pPr>
    </w:p>
    <w:p w14:paraId="568FBBD6" w14:textId="77777777" w:rsidR="00DF1779" w:rsidRPr="003D4E05" w:rsidRDefault="00DF1779" w:rsidP="003F2545">
      <w:pPr>
        <w:pStyle w:val="Paragraphedeliste"/>
        <w:spacing w:line="360" w:lineRule="auto"/>
        <w:jc w:val="both"/>
        <w:rPr>
          <w:rFonts w:ascii="Arial" w:hAnsi="Arial" w:cs="Arial"/>
          <w:sz w:val="24"/>
          <w:szCs w:val="24"/>
        </w:rPr>
      </w:pPr>
      <w:r w:rsidRPr="003D4E05">
        <w:rPr>
          <w:rFonts w:ascii="Arial" w:hAnsi="Arial" w:cs="Arial"/>
          <w:sz w:val="24"/>
          <w:szCs w:val="24"/>
        </w:rPr>
        <w:t>b)</w:t>
      </w:r>
      <w:r w:rsidR="00CD2D65" w:rsidRPr="003D4E05">
        <w:rPr>
          <w:rFonts w:ascii="Arial" w:hAnsi="Arial" w:cs="Arial"/>
          <w:sz w:val="24"/>
          <w:szCs w:val="24"/>
        </w:rPr>
        <w:t xml:space="preserve"> l</w:t>
      </w:r>
      <w:r w:rsidRPr="003D4E05">
        <w:rPr>
          <w:rFonts w:ascii="Arial" w:hAnsi="Arial" w:cs="Arial"/>
          <w:sz w:val="24"/>
          <w:szCs w:val="24"/>
        </w:rPr>
        <w:t xml:space="preserve">’objet du marché peut, de par sa nature, être </w:t>
      </w:r>
      <w:r w:rsidR="00393867" w:rsidRPr="003D4E05">
        <w:rPr>
          <w:rFonts w:ascii="Arial" w:hAnsi="Arial" w:cs="Arial"/>
          <w:sz w:val="24"/>
          <w:szCs w:val="24"/>
        </w:rPr>
        <w:t>réalis</w:t>
      </w:r>
      <w:r w:rsidR="00A11B39" w:rsidRPr="003D4E05">
        <w:rPr>
          <w:rFonts w:ascii="Arial" w:hAnsi="Arial" w:cs="Arial"/>
          <w:sz w:val="24"/>
          <w:szCs w:val="24"/>
        </w:rPr>
        <w:t>é</w:t>
      </w:r>
      <w:r w:rsidRPr="003D4E05">
        <w:rPr>
          <w:rFonts w:ascii="Arial" w:hAnsi="Arial" w:cs="Arial"/>
          <w:sz w:val="24"/>
          <w:szCs w:val="24"/>
        </w:rPr>
        <w:t xml:space="preserve"> de façon urgente au cours d’une période donnée.</w:t>
      </w:r>
    </w:p>
    <w:p w14:paraId="6325ED76" w14:textId="77777777" w:rsidR="00DF1779" w:rsidRPr="003D4E05" w:rsidRDefault="00DF1779" w:rsidP="003F2545">
      <w:pPr>
        <w:pStyle w:val="Paragraphedeliste"/>
        <w:spacing w:line="360" w:lineRule="auto"/>
        <w:jc w:val="both"/>
        <w:rPr>
          <w:rFonts w:ascii="Arial" w:hAnsi="Arial" w:cs="Arial"/>
          <w:sz w:val="24"/>
          <w:szCs w:val="24"/>
        </w:rPr>
      </w:pPr>
    </w:p>
    <w:p w14:paraId="4113B736" w14:textId="77777777" w:rsidR="007F34B7" w:rsidRPr="003D4E05" w:rsidRDefault="00DF1779" w:rsidP="003F2545">
      <w:pPr>
        <w:pStyle w:val="Paragraphedeliste"/>
        <w:numPr>
          <w:ilvl w:val="0"/>
          <w:numId w:val="1"/>
        </w:numPr>
        <w:spacing w:line="360" w:lineRule="auto"/>
        <w:jc w:val="both"/>
        <w:rPr>
          <w:rFonts w:ascii="Arial" w:hAnsi="Arial" w:cs="Arial"/>
          <w:sz w:val="24"/>
          <w:szCs w:val="24"/>
        </w:rPr>
      </w:pPr>
      <w:r w:rsidRPr="003D4E05">
        <w:rPr>
          <w:rFonts w:ascii="Arial" w:hAnsi="Arial" w:cs="Arial"/>
          <w:sz w:val="24"/>
          <w:szCs w:val="24"/>
        </w:rPr>
        <w:t>L’</w:t>
      </w:r>
      <w:r w:rsidR="008A2AA1" w:rsidRPr="003D4E05">
        <w:rPr>
          <w:rFonts w:ascii="Arial" w:hAnsi="Arial" w:cs="Arial"/>
          <w:sz w:val="24"/>
          <w:szCs w:val="24"/>
        </w:rPr>
        <w:t>autorité contractante</w:t>
      </w:r>
      <w:r w:rsidRPr="003D4E05">
        <w:rPr>
          <w:rFonts w:ascii="Arial" w:hAnsi="Arial" w:cs="Arial"/>
          <w:sz w:val="24"/>
          <w:szCs w:val="24"/>
        </w:rPr>
        <w:t xml:space="preserve"> </w:t>
      </w:r>
      <w:r w:rsidR="007F34B7" w:rsidRPr="003D4E05">
        <w:rPr>
          <w:rFonts w:ascii="Arial" w:hAnsi="Arial" w:cs="Arial"/>
          <w:sz w:val="24"/>
          <w:szCs w:val="24"/>
        </w:rPr>
        <w:t xml:space="preserve">a la faculté de prévoir un minimum et un maximum en valeur ou en quantité, ou </w:t>
      </w:r>
      <w:r w:rsidR="00A11B39" w:rsidRPr="003D4E05">
        <w:rPr>
          <w:rFonts w:ascii="Arial" w:hAnsi="Arial" w:cs="Arial"/>
          <w:sz w:val="24"/>
          <w:szCs w:val="24"/>
        </w:rPr>
        <w:t xml:space="preserve">uniquement </w:t>
      </w:r>
      <w:r w:rsidR="007F34B7" w:rsidRPr="003D4E05">
        <w:rPr>
          <w:rFonts w:ascii="Arial" w:hAnsi="Arial" w:cs="Arial"/>
          <w:sz w:val="24"/>
          <w:szCs w:val="24"/>
        </w:rPr>
        <w:t xml:space="preserve">un minimum, ou un maximum, ou encore de conclure </w:t>
      </w:r>
      <w:r w:rsidR="008F4B2F" w:rsidRPr="003D4E05">
        <w:rPr>
          <w:rFonts w:ascii="Arial" w:hAnsi="Arial" w:cs="Arial"/>
          <w:sz w:val="24"/>
          <w:szCs w:val="24"/>
        </w:rPr>
        <w:t xml:space="preserve">un accord-cadre </w:t>
      </w:r>
      <w:r w:rsidR="007F34B7" w:rsidRPr="003D4E05">
        <w:rPr>
          <w:rFonts w:ascii="Arial" w:hAnsi="Arial" w:cs="Arial"/>
          <w:sz w:val="24"/>
          <w:szCs w:val="24"/>
        </w:rPr>
        <w:t>sans minimum ni maximum.</w:t>
      </w:r>
    </w:p>
    <w:p w14:paraId="2C686950" w14:textId="2871DD8F" w:rsidR="008F4B2F" w:rsidRPr="003D4E05" w:rsidRDefault="008F4B2F" w:rsidP="003F2545">
      <w:pPr>
        <w:pStyle w:val="Paragraphedeliste"/>
        <w:numPr>
          <w:ilvl w:val="0"/>
          <w:numId w:val="1"/>
        </w:numPr>
        <w:spacing w:line="360" w:lineRule="auto"/>
        <w:jc w:val="both"/>
        <w:rPr>
          <w:rFonts w:ascii="Arial" w:hAnsi="Arial" w:cs="Arial"/>
          <w:sz w:val="24"/>
          <w:szCs w:val="24"/>
        </w:rPr>
      </w:pPr>
      <w:r w:rsidRPr="003D4E05">
        <w:rPr>
          <w:rFonts w:ascii="Arial" w:hAnsi="Arial" w:cs="Arial"/>
          <w:sz w:val="24"/>
          <w:szCs w:val="24"/>
        </w:rPr>
        <w:t xml:space="preserve">Les marchés </w:t>
      </w:r>
      <w:r w:rsidR="00C76B8C" w:rsidRPr="003D4E05">
        <w:rPr>
          <w:rFonts w:ascii="Arial" w:hAnsi="Arial" w:cs="Arial"/>
          <w:sz w:val="24"/>
          <w:szCs w:val="24"/>
        </w:rPr>
        <w:t>passés en</w:t>
      </w:r>
      <w:r w:rsidR="00A11B39" w:rsidRPr="003D4E05">
        <w:rPr>
          <w:rFonts w:ascii="Arial" w:hAnsi="Arial" w:cs="Arial"/>
          <w:sz w:val="24"/>
          <w:szCs w:val="24"/>
        </w:rPr>
        <w:t xml:space="preserve"> application</w:t>
      </w:r>
      <w:r w:rsidR="00A30FDD" w:rsidRPr="003D4E05">
        <w:rPr>
          <w:rFonts w:ascii="Arial" w:hAnsi="Arial" w:cs="Arial"/>
          <w:sz w:val="24"/>
          <w:szCs w:val="24"/>
        </w:rPr>
        <w:t xml:space="preserve"> </w:t>
      </w:r>
      <w:r w:rsidRPr="003D4E05">
        <w:rPr>
          <w:rFonts w:ascii="Arial" w:hAnsi="Arial" w:cs="Arial"/>
          <w:sz w:val="24"/>
          <w:szCs w:val="24"/>
        </w:rPr>
        <w:t>d’un accord-cadre peuvent être des marchés à commande et sont, dans ce cas</w:t>
      </w:r>
      <w:r w:rsidR="00314BFC" w:rsidRPr="003D4E05">
        <w:rPr>
          <w:rFonts w:ascii="Arial" w:hAnsi="Arial" w:cs="Arial"/>
          <w:sz w:val="24"/>
          <w:szCs w:val="24"/>
        </w:rPr>
        <w:t>,</w:t>
      </w:r>
      <w:r w:rsidRPr="003D4E05">
        <w:rPr>
          <w:rFonts w:ascii="Arial" w:hAnsi="Arial" w:cs="Arial"/>
          <w:sz w:val="24"/>
          <w:szCs w:val="24"/>
        </w:rPr>
        <w:t xml:space="preserve"> passés</w:t>
      </w:r>
      <w:r w:rsidR="00FC0EEC" w:rsidRPr="003D4E05">
        <w:rPr>
          <w:rFonts w:ascii="Arial" w:hAnsi="Arial" w:cs="Arial"/>
          <w:sz w:val="24"/>
          <w:szCs w:val="24"/>
        </w:rPr>
        <w:t xml:space="preserve"> et exécutés</w:t>
      </w:r>
      <w:r w:rsidRPr="003D4E05">
        <w:rPr>
          <w:rFonts w:ascii="Arial" w:hAnsi="Arial" w:cs="Arial"/>
          <w:sz w:val="24"/>
          <w:szCs w:val="24"/>
        </w:rPr>
        <w:t xml:space="preserve"> selon les règles prévues par la présente Instruction et par les dispositions </w:t>
      </w:r>
      <w:r w:rsidR="003118CC">
        <w:rPr>
          <w:rFonts w:ascii="Arial" w:hAnsi="Arial" w:cs="Arial"/>
          <w:sz w:val="24"/>
          <w:szCs w:val="24"/>
        </w:rPr>
        <w:t xml:space="preserve">de l’article 98 </w:t>
      </w:r>
      <w:r w:rsidRPr="003D4E05">
        <w:rPr>
          <w:rFonts w:ascii="Arial" w:hAnsi="Arial" w:cs="Arial"/>
          <w:sz w:val="24"/>
          <w:szCs w:val="24"/>
        </w:rPr>
        <w:t>du Code des Marchés publics</w:t>
      </w:r>
      <w:r w:rsidR="00A11B39" w:rsidRPr="003D4E05">
        <w:rPr>
          <w:rFonts w:ascii="Arial" w:hAnsi="Arial" w:cs="Arial"/>
          <w:sz w:val="24"/>
          <w:szCs w:val="24"/>
        </w:rPr>
        <w:t xml:space="preserve"> régissant ces derniers</w:t>
      </w:r>
      <w:r w:rsidRPr="003D4E05">
        <w:rPr>
          <w:rFonts w:ascii="Arial" w:hAnsi="Arial" w:cs="Arial"/>
          <w:sz w:val="24"/>
          <w:szCs w:val="24"/>
        </w:rPr>
        <w:t>.</w:t>
      </w:r>
    </w:p>
    <w:p w14:paraId="3C9CDB9C" w14:textId="77777777" w:rsidR="00C56552" w:rsidRPr="003D4E05" w:rsidRDefault="00C56552" w:rsidP="003F2545">
      <w:pPr>
        <w:pStyle w:val="Paragraphedeliste"/>
        <w:spacing w:line="360" w:lineRule="auto"/>
        <w:jc w:val="both"/>
        <w:rPr>
          <w:rFonts w:ascii="Arial" w:hAnsi="Arial" w:cs="Arial"/>
          <w:sz w:val="24"/>
          <w:szCs w:val="24"/>
        </w:rPr>
      </w:pPr>
    </w:p>
    <w:p w14:paraId="68A1B654" w14:textId="2CE5BDF3" w:rsidR="00C56552" w:rsidRPr="003D4E05" w:rsidRDefault="00C56552" w:rsidP="003F2545">
      <w:pPr>
        <w:pStyle w:val="Paragraphedeliste"/>
        <w:numPr>
          <w:ilvl w:val="0"/>
          <w:numId w:val="1"/>
        </w:numPr>
        <w:spacing w:line="360" w:lineRule="auto"/>
        <w:jc w:val="both"/>
        <w:rPr>
          <w:rFonts w:ascii="Arial" w:hAnsi="Arial" w:cs="Arial"/>
          <w:sz w:val="24"/>
          <w:szCs w:val="24"/>
        </w:rPr>
      </w:pPr>
      <w:r w:rsidRPr="003D4E05">
        <w:rPr>
          <w:rFonts w:ascii="Arial" w:hAnsi="Arial" w:cs="Arial"/>
          <w:sz w:val="24"/>
          <w:szCs w:val="24"/>
        </w:rPr>
        <w:t>Lorsqu’un accord-cadre est attribué à plusieurs fournisseurs ou entreprises, ceux-ci sont au moins au nombre de trois, s</w:t>
      </w:r>
      <w:r w:rsidR="00A11B39" w:rsidRPr="003D4E05">
        <w:rPr>
          <w:rFonts w:ascii="Arial" w:hAnsi="Arial" w:cs="Arial"/>
          <w:sz w:val="24"/>
          <w:szCs w:val="24"/>
        </w:rPr>
        <w:t>i le</w:t>
      </w:r>
      <w:r w:rsidRPr="003D4E05">
        <w:rPr>
          <w:rFonts w:ascii="Arial" w:hAnsi="Arial" w:cs="Arial"/>
          <w:sz w:val="24"/>
          <w:szCs w:val="24"/>
        </w:rPr>
        <w:t xml:space="preserve"> </w:t>
      </w:r>
      <w:r w:rsidR="00C76B8C" w:rsidRPr="003D4E05">
        <w:rPr>
          <w:rFonts w:ascii="Arial" w:hAnsi="Arial" w:cs="Arial"/>
          <w:sz w:val="24"/>
          <w:szCs w:val="24"/>
        </w:rPr>
        <w:t>nombre d’offres</w:t>
      </w:r>
      <w:r w:rsidR="00A11B39" w:rsidRPr="003D4E05">
        <w:rPr>
          <w:rFonts w:ascii="Arial" w:hAnsi="Arial" w:cs="Arial"/>
          <w:sz w:val="24"/>
          <w:szCs w:val="24"/>
        </w:rPr>
        <w:t xml:space="preserve"> reçues ne permet pas d’attei</w:t>
      </w:r>
      <w:r w:rsidR="00A0281F" w:rsidRPr="003D4E05">
        <w:rPr>
          <w:rFonts w:ascii="Arial" w:hAnsi="Arial" w:cs="Arial"/>
          <w:sz w:val="24"/>
          <w:szCs w:val="24"/>
        </w:rPr>
        <w:t>n</w:t>
      </w:r>
      <w:r w:rsidR="00A11B39" w:rsidRPr="003D4E05">
        <w:rPr>
          <w:rFonts w:ascii="Arial" w:hAnsi="Arial" w:cs="Arial"/>
          <w:sz w:val="24"/>
          <w:szCs w:val="24"/>
        </w:rPr>
        <w:t xml:space="preserve">dre ce minimum, l’autorité contractante poursuit la procédure avec les candidats ayant soumis lesdites offres </w:t>
      </w:r>
      <w:r w:rsidR="00A0281F" w:rsidRPr="003D4E05">
        <w:rPr>
          <w:rFonts w:ascii="Arial" w:hAnsi="Arial" w:cs="Arial"/>
          <w:sz w:val="24"/>
          <w:szCs w:val="24"/>
        </w:rPr>
        <w:t>quel que</w:t>
      </w:r>
      <w:r w:rsidR="00A11B39" w:rsidRPr="003D4E05">
        <w:rPr>
          <w:rFonts w:ascii="Arial" w:hAnsi="Arial" w:cs="Arial"/>
          <w:sz w:val="24"/>
          <w:szCs w:val="24"/>
        </w:rPr>
        <w:t xml:space="preserve"> </w:t>
      </w:r>
      <w:r w:rsidR="00A0281F" w:rsidRPr="003D4E05">
        <w:rPr>
          <w:rFonts w:ascii="Arial" w:hAnsi="Arial" w:cs="Arial"/>
          <w:sz w:val="24"/>
          <w:szCs w:val="24"/>
        </w:rPr>
        <w:t>soit le nombre</w:t>
      </w:r>
      <w:r w:rsidRPr="003D4E05">
        <w:rPr>
          <w:rFonts w:ascii="Arial" w:hAnsi="Arial" w:cs="Arial"/>
          <w:sz w:val="24"/>
          <w:szCs w:val="24"/>
        </w:rPr>
        <w:t>.</w:t>
      </w:r>
    </w:p>
    <w:p w14:paraId="1EDC995F" w14:textId="77777777" w:rsidR="007F34B7" w:rsidRPr="003D4E05" w:rsidRDefault="007F34B7" w:rsidP="003F2545">
      <w:pPr>
        <w:pStyle w:val="Paragraphedeliste"/>
        <w:spacing w:line="360" w:lineRule="auto"/>
        <w:jc w:val="both"/>
        <w:rPr>
          <w:rFonts w:ascii="Arial" w:hAnsi="Arial" w:cs="Arial"/>
          <w:sz w:val="24"/>
          <w:szCs w:val="24"/>
        </w:rPr>
      </w:pPr>
    </w:p>
    <w:p w14:paraId="0FF497B9" w14:textId="77777777" w:rsidR="00A715CD" w:rsidRPr="003D4E05" w:rsidRDefault="007F34B7" w:rsidP="003F2545">
      <w:pPr>
        <w:pStyle w:val="Paragraphedeliste"/>
        <w:numPr>
          <w:ilvl w:val="0"/>
          <w:numId w:val="1"/>
        </w:numPr>
        <w:spacing w:line="360" w:lineRule="auto"/>
        <w:jc w:val="both"/>
        <w:rPr>
          <w:rFonts w:ascii="Arial" w:hAnsi="Arial" w:cs="Arial"/>
          <w:sz w:val="24"/>
          <w:szCs w:val="24"/>
        </w:rPr>
      </w:pPr>
      <w:r w:rsidRPr="003D4E05">
        <w:rPr>
          <w:rFonts w:ascii="Arial" w:hAnsi="Arial" w:cs="Arial"/>
          <w:sz w:val="24"/>
          <w:szCs w:val="24"/>
        </w:rPr>
        <w:lastRenderedPageBreak/>
        <w:t xml:space="preserve">L’autorité contractante </w:t>
      </w:r>
      <w:r w:rsidR="00DF1779" w:rsidRPr="003D4E05">
        <w:rPr>
          <w:rFonts w:ascii="Arial" w:hAnsi="Arial" w:cs="Arial"/>
          <w:sz w:val="24"/>
          <w:szCs w:val="24"/>
        </w:rPr>
        <w:t xml:space="preserve">indique dans </w:t>
      </w:r>
      <w:r w:rsidR="005D1D94" w:rsidRPr="003D4E05">
        <w:rPr>
          <w:rFonts w:ascii="Arial" w:hAnsi="Arial" w:cs="Arial"/>
          <w:sz w:val="24"/>
          <w:szCs w:val="24"/>
        </w:rPr>
        <w:t>un rapport de présentation</w:t>
      </w:r>
      <w:r w:rsidR="00DF1779" w:rsidRPr="003D4E05">
        <w:rPr>
          <w:rFonts w:ascii="Arial" w:hAnsi="Arial" w:cs="Arial"/>
          <w:sz w:val="24"/>
          <w:szCs w:val="24"/>
        </w:rPr>
        <w:t xml:space="preserve"> les raisons et circonstances sur lesquelles elle s’est fondée pour justifier le recours à une procédure d’accord-cadre et le type d’accord-cadre choisi.</w:t>
      </w:r>
    </w:p>
    <w:p w14:paraId="356D4F40" w14:textId="77777777" w:rsidR="00A715CD" w:rsidRPr="003D4E05" w:rsidRDefault="00A715CD" w:rsidP="003F2545">
      <w:pPr>
        <w:pStyle w:val="Paragraphedeliste"/>
        <w:spacing w:line="360" w:lineRule="auto"/>
        <w:jc w:val="both"/>
        <w:rPr>
          <w:rFonts w:ascii="Arial" w:hAnsi="Arial" w:cs="Arial"/>
          <w:sz w:val="24"/>
          <w:szCs w:val="24"/>
        </w:rPr>
      </w:pPr>
    </w:p>
    <w:p w14:paraId="3D86292F" w14:textId="4E4D99CC" w:rsidR="00DF1779" w:rsidRPr="003D4E05" w:rsidRDefault="00416C15" w:rsidP="003F2545">
      <w:pPr>
        <w:spacing w:line="360" w:lineRule="auto"/>
        <w:jc w:val="both"/>
        <w:rPr>
          <w:rFonts w:ascii="Arial" w:hAnsi="Arial" w:cs="Arial"/>
          <w:sz w:val="24"/>
          <w:szCs w:val="24"/>
        </w:rPr>
      </w:pPr>
      <w:r w:rsidRPr="003D4E05">
        <w:rPr>
          <w:rFonts w:ascii="Arial" w:hAnsi="Arial" w:cs="Arial"/>
          <w:sz w:val="24"/>
          <w:szCs w:val="24"/>
        </w:rPr>
        <w:t xml:space="preserve">Ligne </w:t>
      </w:r>
      <w:r w:rsidR="00EC0B76" w:rsidRPr="003D4E05">
        <w:rPr>
          <w:rFonts w:ascii="Arial" w:hAnsi="Arial" w:cs="Arial"/>
          <w:sz w:val="24"/>
          <w:szCs w:val="24"/>
        </w:rPr>
        <w:t>3</w:t>
      </w:r>
      <w:r w:rsidR="00DF1779" w:rsidRPr="003D4E05">
        <w:rPr>
          <w:rFonts w:ascii="Arial" w:hAnsi="Arial" w:cs="Arial"/>
          <w:sz w:val="24"/>
          <w:szCs w:val="24"/>
        </w:rPr>
        <w:t>. Attribution d’un accord-cadre fermé</w:t>
      </w:r>
    </w:p>
    <w:p w14:paraId="6ED807EF" w14:textId="7B835CDD" w:rsidR="00DF1779" w:rsidRPr="003D4E05" w:rsidRDefault="00DF1779" w:rsidP="000D179B">
      <w:pPr>
        <w:pStyle w:val="Paragraphedeliste"/>
        <w:numPr>
          <w:ilvl w:val="0"/>
          <w:numId w:val="2"/>
        </w:numPr>
        <w:spacing w:line="360" w:lineRule="auto"/>
        <w:jc w:val="both"/>
        <w:rPr>
          <w:rFonts w:ascii="Arial" w:hAnsi="Arial" w:cs="Arial"/>
          <w:sz w:val="24"/>
          <w:szCs w:val="24"/>
        </w:rPr>
      </w:pPr>
      <w:r w:rsidRPr="003D4E05">
        <w:rPr>
          <w:rFonts w:ascii="Arial" w:hAnsi="Arial" w:cs="Arial"/>
          <w:sz w:val="24"/>
          <w:szCs w:val="24"/>
        </w:rPr>
        <w:t>L’</w:t>
      </w:r>
      <w:r w:rsidR="008A2AA1" w:rsidRPr="003D4E05">
        <w:rPr>
          <w:rFonts w:ascii="Arial" w:hAnsi="Arial" w:cs="Arial"/>
          <w:sz w:val="24"/>
          <w:szCs w:val="24"/>
        </w:rPr>
        <w:t>autorité contractante</w:t>
      </w:r>
      <w:r w:rsidRPr="003D4E05">
        <w:rPr>
          <w:rFonts w:ascii="Arial" w:hAnsi="Arial" w:cs="Arial"/>
          <w:sz w:val="24"/>
          <w:szCs w:val="24"/>
        </w:rPr>
        <w:t xml:space="preserve"> attribue un accord-cadre ferm</w:t>
      </w:r>
      <w:r w:rsidR="002E1131" w:rsidRPr="003D4E05">
        <w:rPr>
          <w:rFonts w:ascii="Arial" w:hAnsi="Arial" w:cs="Arial"/>
          <w:sz w:val="24"/>
          <w:szCs w:val="24"/>
        </w:rPr>
        <w:t>é</w:t>
      </w:r>
      <w:r w:rsidR="00EF34F9" w:rsidRPr="003D4E05">
        <w:rPr>
          <w:rFonts w:ascii="Arial" w:hAnsi="Arial" w:cs="Arial"/>
          <w:sz w:val="24"/>
          <w:szCs w:val="24"/>
        </w:rPr>
        <w:t xml:space="preserve"> e</w:t>
      </w:r>
      <w:r w:rsidRPr="003D4E05">
        <w:rPr>
          <w:rFonts w:ascii="Arial" w:hAnsi="Arial" w:cs="Arial"/>
          <w:sz w:val="24"/>
          <w:szCs w:val="24"/>
        </w:rPr>
        <w:t>n recourant à une procédure d’a</w:t>
      </w:r>
      <w:r w:rsidR="001E1BFB" w:rsidRPr="003D4E05">
        <w:rPr>
          <w:rFonts w:ascii="Arial" w:hAnsi="Arial" w:cs="Arial"/>
          <w:sz w:val="24"/>
          <w:szCs w:val="24"/>
        </w:rPr>
        <w:t>ppel d’offres ouvert, confo</w:t>
      </w:r>
      <w:r w:rsidR="00EF34F9" w:rsidRPr="003D4E05">
        <w:rPr>
          <w:rFonts w:ascii="Arial" w:hAnsi="Arial" w:cs="Arial"/>
          <w:sz w:val="24"/>
          <w:szCs w:val="24"/>
        </w:rPr>
        <w:t xml:space="preserve">rmément aux dispositions </w:t>
      </w:r>
      <w:r w:rsidR="008A2AA1" w:rsidRPr="003D4E05">
        <w:rPr>
          <w:rFonts w:ascii="Arial" w:hAnsi="Arial" w:cs="Arial"/>
          <w:sz w:val="24"/>
          <w:szCs w:val="24"/>
        </w:rPr>
        <w:t>du Code des Marchés publics</w:t>
      </w:r>
      <w:r w:rsidR="00EF34F9" w:rsidRPr="003D4E05">
        <w:rPr>
          <w:rFonts w:ascii="Arial" w:hAnsi="Arial" w:cs="Arial"/>
          <w:sz w:val="24"/>
          <w:szCs w:val="24"/>
        </w:rPr>
        <w:t> ;</w:t>
      </w:r>
      <w:r w:rsidRPr="003D4E05">
        <w:rPr>
          <w:rFonts w:ascii="Arial" w:hAnsi="Arial" w:cs="Arial"/>
          <w:sz w:val="24"/>
          <w:szCs w:val="24"/>
        </w:rPr>
        <w:t xml:space="preserve"> ou</w:t>
      </w:r>
      <w:r w:rsidR="002E1131" w:rsidRPr="003D4E05">
        <w:rPr>
          <w:rFonts w:ascii="Arial" w:hAnsi="Arial" w:cs="Arial"/>
          <w:sz w:val="24"/>
          <w:szCs w:val="24"/>
        </w:rPr>
        <w:t xml:space="preserve"> d’autres méthodes prévues par le Code.</w:t>
      </w:r>
    </w:p>
    <w:p w14:paraId="70B548FE" w14:textId="3C55DF56" w:rsidR="00DF1779" w:rsidRPr="003D4E05" w:rsidRDefault="00DF1779" w:rsidP="003F2545">
      <w:pPr>
        <w:pStyle w:val="Paragraphedeliste"/>
        <w:numPr>
          <w:ilvl w:val="0"/>
          <w:numId w:val="2"/>
        </w:numPr>
        <w:spacing w:line="360" w:lineRule="auto"/>
        <w:jc w:val="both"/>
        <w:rPr>
          <w:rFonts w:ascii="Arial" w:hAnsi="Arial" w:cs="Arial"/>
          <w:sz w:val="24"/>
          <w:szCs w:val="24"/>
        </w:rPr>
      </w:pPr>
      <w:r w:rsidRPr="003D4E05">
        <w:rPr>
          <w:rFonts w:ascii="Arial" w:hAnsi="Arial" w:cs="Arial"/>
          <w:sz w:val="24"/>
          <w:szCs w:val="24"/>
        </w:rPr>
        <w:t xml:space="preserve">Les dispositions </w:t>
      </w:r>
      <w:r w:rsidR="008A2AA1" w:rsidRPr="003D4E05">
        <w:rPr>
          <w:rFonts w:ascii="Arial" w:hAnsi="Arial" w:cs="Arial"/>
          <w:sz w:val="24"/>
          <w:szCs w:val="24"/>
        </w:rPr>
        <w:t>du Code des Marchés publics</w:t>
      </w:r>
      <w:r w:rsidRPr="003D4E05">
        <w:rPr>
          <w:rFonts w:ascii="Arial" w:hAnsi="Arial" w:cs="Arial"/>
          <w:sz w:val="24"/>
          <w:szCs w:val="24"/>
        </w:rPr>
        <w:t xml:space="preserve"> qui régissent la </w:t>
      </w:r>
      <w:r w:rsidR="002E1131" w:rsidRPr="003D4E05">
        <w:rPr>
          <w:rFonts w:ascii="Arial" w:hAnsi="Arial" w:cs="Arial"/>
          <w:sz w:val="24"/>
          <w:szCs w:val="24"/>
        </w:rPr>
        <w:t>préqualification</w:t>
      </w:r>
      <w:r w:rsidR="003118CC">
        <w:rPr>
          <w:rFonts w:ascii="Arial" w:hAnsi="Arial" w:cs="Arial"/>
          <w:sz w:val="24"/>
          <w:szCs w:val="24"/>
        </w:rPr>
        <w:t xml:space="preserve"> (articles 46 à 48) </w:t>
      </w:r>
      <w:r w:rsidRPr="003D4E05">
        <w:rPr>
          <w:rFonts w:ascii="Arial" w:hAnsi="Arial" w:cs="Arial"/>
          <w:sz w:val="24"/>
          <w:szCs w:val="24"/>
        </w:rPr>
        <w:t xml:space="preserve"> et le contenu de la sollicitation dans les modes de passation mentionnées au paragraphe 1 </w:t>
      </w:r>
      <w:r w:rsidR="002E1131" w:rsidRPr="003D4E05">
        <w:rPr>
          <w:rFonts w:ascii="Arial" w:hAnsi="Arial" w:cs="Arial"/>
          <w:sz w:val="24"/>
          <w:szCs w:val="24"/>
        </w:rPr>
        <w:t xml:space="preserve">De la </w:t>
      </w:r>
      <w:r w:rsidRPr="003D4E05">
        <w:rPr>
          <w:rFonts w:ascii="Arial" w:hAnsi="Arial" w:cs="Arial"/>
          <w:sz w:val="24"/>
          <w:szCs w:val="24"/>
        </w:rPr>
        <w:t>présent</w:t>
      </w:r>
      <w:r w:rsidR="002E1131" w:rsidRPr="003D4E05">
        <w:rPr>
          <w:rFonts w:ascii="Arial" w:hAnsi="Arial" w:cs="Arial"/>
          <w:sz w:val="24"/>
          <w:szCs w:val="24"/>
        </w:rPr>
        <w:t xml:space="preserve">e </w:t>
      </w:r>
      <w:r w:rsidR="00C76B8C" w:rsidRPr="003D4E05">
        <w:rPr>
          <w:rFonts w:ascii="Arial" w:hAnsi="Arial" w:cs="Arial"/>
          <w:sz w:val="24"/>
          <w:szCs w:val="24"/>
        </w:rPr>
        <w:t>note s’appliquent</w:t>
      </w:r>
      <w:r w:rsidRPr="003D4E05">
        <w:rPr>
          <w:rFonts w:ascii="Arial" w:hAnsi="Arial" w:cs="Arial"/>
          <w:sz w:val="24"/>
          <w:szCs w:val="24"/>
        </w:rPr>
        <w:t xml:space="preserve"> mutatis mutandis aux informations devant être communiquées aux </w:t>
      </w:r>
      <w:r w:rsidR="00E964CD" w:rsidRPr="003D4E05">
        <w:rPr>
          <w:rFonts w:ascii="Arial" w:hAnsi="Arial" w:cs="Arial"/>
          <w:sz w:val="24"/>
          <w:szCs w:val="24"/>
        </w:rPr>
        <w:t>candidats</w:t>
      </w:r>
      <w:r w:rsidRPr="003D4E05">
        <w:rPr>
          <w:rFonts w:ascii="Arial" w:hAnsi="Arial" w:cs="Arial"/>
          <w:sz w:val="24"/>
          <w:szCs w:val="24"/>
        </w:rPr>
        <w:t xml:space="preserve"> lors</w:t>
      </w:r>
      <w:r w:rsidR="00A0281F" w:rsidRPr="003D4E05">
        <w:rPr>
          <w:rFonts w:ascii="Arial" w:hAnsi="Arial" w:cs="Arial"/>
          <w:sz w:val="24"/>
          <w:szCs w:val="24"/>
        </w:rPr>
        <w:t xml:space="preserve"> de la première </w:t>
      </w:r>
      <w:r w:rsidR="00C76B8C" w:rsidRPr="003D4E05">
        <w:rPr>
          <w:rFonts w:ascii="Arial" w:hAnsi="Arial" w:cs="Arial"/>
          <w:sz w:val="24"/>
          <w:szCs w:val="24"/>
        </w:rPr>
        <w:t>étape ;</w:t>
      </w:r>
      <w:r w:rsidRPr="003D4E05">
        <w:rPr>
          <w:rFonts w:ascii="Arial" w:hAnsi="Arial" w:cs="Arial"/>
          <w:sz w:val="24"/>
          <w:szCs w:val="24"/>
        </w:rPr>
        <w:t xml:space="preserve"> </w:t>
      </w:r>
      <w:r w:rsidR="00EF34F9" w:rsidRPr="003D4E05">
        <w:rPr>
          <w:rFonts w:ascii="Arial" w:hAnsi="Arial" w:cs="Arial"/>
          <w:sz w:val="24"/>
          <w:szCs w:val="24"/>
        </w:rPr>
        <w:t>l</w:t>
      </w:r>
      <w:r w:rsidRPr="003D4E05">
        <w:rPr>
          <w:rFonts w:ascii="Arial" w:hAnsi="Arial" w:cs="Arial"/>
          <w:sz w:val="24"/>
          <w:szCs w:val="24"/>
        </w:rPr>
        <w:t>’</w:t>
      </w:r>
      <w:r w:rsidR="008A2AA1" w:rsidRPr="003D4E05">
        <w:rPr>
          <w:rFonts w:ascii="Arial" w:hAnsi="Arial" w:cs="Arial"/>
          <w:sz w:val="24"/>
          <w:szCs w:val="24"/>
        </w:rPr>
        <w:t>autorité contractante</w:t>
      </w:r>
      <w:r w:rsidRPr="003D4E05">
        <w:rPr>
          <w:rFonts w:ascii="Arial" w:hAnsi="Arial" w:cs="Arial"/>
          <w:sz w:val="24"/>
          <w:szCs w:val="24"/>
        </w:rPr>
        <w:t xml:space="preserve"> précise également à ce </w:t>
      </w:r>
      <w:r w:rsidR="00C76B8C" w:rsidRPr="003D4E05">
        <w:rPr>
          <w:rFonts w:ascii="Arial" w:hAnsi="Arial" w:cs="Arial"/>
          <w:sz w:val="24"/>
          <w:szCs w:val="24"/>
        </w:rPr>
        <w:t>stade :</w:t>
      </w:r>
    </w:p>
    <w:p w14:paraId="75BE2B23" w14:textId="77777777" w:rsidR="00DF1779" w:rsidRPr="003D4E05" w:rsidRDefault="00DF1779" w:rsidP="003F2545">
      <w:pPr>
        <w:pStyle w:val="Paragraphedeliste"/>
        <w:spacing w:line="360" w:lineRule="auto"/>
        <w:jc w:val="both"/>
        <w:rPr>
          <w:rFonts w:ascii="Arial" w:hAnsi="Arial" w:cs="Arial"/>
          <w:sz w:val="24"/>
          <w:szCs w:val="24"/>
        </w:rPr>
      </w:pPr>
    </w:p>
    <w:p w14:paraId="1B89C917" w14:textId="65E55E30" w:rsidR="00DF1779" w:rsidRPr="003D4E05" w:rsidRDefault="00AA45B4"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 xml:space="preserve">a) </w:t>
      </w:r>
      <w:r w:rsidR="00DF1779" w:rsidRPr="003D4E05">
        <w:rPr>
          <w:rFonts w:ascii="Arial" w:hAnsi="Arial" w:cs="Arial"/>
          <w:sz w:val="24"/>
          <w:szCs w:val="24"/>
        </w:rPr>
        <w:t xml:space="preserve">la passation de marché prendra la forme d’une procédure d’accord-cadre </w:t>
      </w:r>
      <w:r w:rsidR="00C76B8C" w:rsidRPr="003D4E05">
        <w:rPr>
          <w:rFonts w:ascii="Arial" w:hAnsi="Arial" w:cs="Arial"/>
          <w:sz w:val="24"/>
          <w:szCs w:val="24"/>
        </w:rPr>
        <w:t>fermé ;</w:t>
      </w:r>
    </w:p>
    <w:p w14:paraId="0FF43613" w14:textId="77777777" w:rsidR="00DF1779" w:rsidRPr="003D4E05" w:rsidRDefault="00DF1779"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 xml:space="preserve">b) l’accord-cadre sera </w:t>
      </w:r>
      <w:r w:rsidR="00D743F8" w:rsidRPr="003D4E05">
        <w:rPr>
          <w:rFonts w:ascii="Arial" w:hAnsi="Arial" w:cs="Arial"/>
          <w:sz w:val="24"/>
          <w:szCs w:val="24"/>
        </w:rPr>
        <w:t xml:space="preserve">ou non </w:t>
      </w:r>
      <w:r w:rsidRPr="003D4E05">
        <w:rPr>
          <w:rFonts w:ascii="Arial" w:hAnsi="Arial" w:cs="Arial"/>
          <w:sz w:val="24"/>
          <w:szCs w:val="24"/>
        </w:rPr>
        <w:t>conclu avec un ou plusieurs fournisseur</w:t>
      </w:r>
      <w:r w:rsidR="00FB3101" w:rsidRPr="003D4E05">
        <w:rPr>
          <w:rFonts w:ascii="Arial" w:hAnsi="Arial" w:cs="Arial"/>
          <w:sz w:val="24"/>
          <w:szCs w:val="24"/>
        </w:rPr>
        <w:t>(</w:t>
      </w:r>
      <w:r w:rsidRPr="003D4E05">
        <w:rPr>
          <w:rFonts w:ascii="Arial" w:hAnsi="Arial" w:cs="Arial"/>
          <w:sz w:val="24"/>
          <w:szCs w:val="24"/>
        </w:rPr>
        <w:t>s</w:t>
      </w:r>
      <w:r w:rsidR="00FB3101" w:rsidRPr="003D4E05">
        <w:rPr>
          <w:rFonts w:ascii="Arial" w:hAnsi="Arial" w:cs="Arial"/>
          <w:sz w:val="24"/>
          <w:szCs w:val="24"/>
        </w:rPr>
        <w:t>)</w:t>
      </w:r>
      <w:r w:rsidRPr="003D4E05">
        <w:rPr>
          <w:rFonts w:ascii="Arial" w:hAnsi="Arial" w:cs="Arial"/>
          <w:sz w:val="24"/>
          <w:szCs w:val="24"/>
        </w:rPr>
        <w:t xml:space="preserve"> ou entrepreneur</w:t>
      </w:r>
      <w:r w:rsidR="00FB3101" w:rsidRPr="003D4E05">
        <w:rPr>
          <w:rFonts w:ascii="Arial" w:hAnsi="Arial" w:cs="Arial"/>
          <w:sz w:val="24"/>
          <w:szCs w:val="24"/>
        </w:rPr>
        <w:t>(</w:t>
      </w:r>
      <w:r w:rsidRPr="003D4E05">
        <w:rPr>
          <w:rFonts w:ascii="Arial" w:hAnsi="Arial" w:cs="Arial"/>
          <w:sz w:val="24"/>
          <w:szCs w:val="24"/>
        </w:rPr>
        <w:t>s</w:t>
      </w:r>
      <w:r w:rsidR="00FB3101" w:rsidRPr="003D4E05">
        <w:rPr>
          <w:rFonts w:ascii="Arial" w:hAnsi="Arial" w:cs="Arial"/>
          <w:sz w:val="24"/>
          <w:szCs w:val="24"/>
        </w:rPr>
        <w:t>)</w:t>
      </w:r>
      <w:r w:rsidRPr="003D4E05">
        <w:rPr>
          <w:rFonts w:ascii="Arial" w:hAnsi="Arial" w:cs="Arial"/>
          <w:sz w:val="24"/>
          <w:szCs w:val="24"/>
        </w:rPr>
        <w:t xml:space="preserve">; </w:t>
      </w:r>
    </w:p>
    <w:p w14:paraId="26CB2BA7" w14:textId="77777777" w:rsidR="004B3C46" w:rsidRPr="003D4E05" w:rsidRDefault="00AA45B4" w:rsidP="003F2545">
      <w:pPr>
        <w:spacing w:line="360" w:lineRule="auto"/>
        <w:jc w:val="both"/>
        <w:rPr>
          <w:rFonts w:ascii="Arial" w:hAnsi="Arial" w:cs="Arial"/>
          <w:sz w:val="24"/>
          <w:szCs w:val="24"/>
        </w:rPr>
      </w:pPr>
      <w:r w:rsidRPr="003D4E05">
        <w:rPr>
          <w:rFonts w:ascii="Arial" w:hAnsi="Arial" w:cs="Arial"/>
          <w:sz w:val="24"/>
          <w:szCs w:val="24"/>
        </w:rPr>
        <w:t xml:space="preserve">c) </w:t>
      </w:r>
      <w:r w:rsidR="00D743F8" w:rsidRPr="003D4E05">
        <w:rPr>
          <w:rFonts w:ascii="Arial" w:hAnsi="Arial" w:cs="Arial"/>
          <w:sz w:val="24"/>
          <w:szCs w:val="24"/>
        </w:rPr>
        <w:t xml:space="preserve">le nombre minimum ou maximum de candidats qui y seront parties, </w:t>
      </w:r>
      <w:r w:rsidRPr="003D4E05">
        <w:rPr>
          <w:rFonts w:ascii="Arial" w:hAnsi="Arial" w:cs="Arial"/>
          <w:sz w:val="24"/>
          <w:szCs w:val="24"/>
        </w:rPr>
        <w:t>d</w:t>
      </w:r>
      <w:r w:rsidR="00DF1779" w:rsidRPr="003D4E05">
        <w:rPr>
          <w:rFonts w:ascii="Arial" w:hAnsi="Arial" w:cs="Arial"/>
          <w:sz w:val="24"/>
          <w:szCs w:val="24"/>
        </w:rPr>
        <w:t>ans le cas d’un accord-cadre conclu avec plusieurs fournisseurs ou entrepreneurs,</w:t>
      </w:r>
      <w:r w:rsidR="00424CB4" w:rsidRPr="003D4E05">
        <w:rPr>
          <w:rFonts w:ascii="Arial" w:hAnsi="Arial" w:cs="Arial"/>
          <w:sz w:val="24"/>
          <w:szCs w:val="24"/>
        </w:rPr>
        <w:t xml:space="preserve"> </w:t>
      </w:r>
      <w:r w:rsidR="00A0281F" w:rsidRPr="003D4E05">
        <w:rPr>
          <w:rFonts w:ascii="Arial" w:hAnsi="Arial" w:cs="Arial"/>
          <w:sz w:val="24"/>
          <w:szCs w:val="24"/>
        </w:rPr>
        <w:t>la forme et les conditions de l’accord-cadre conformément à l’article 4 ci-dessous.</w:t>
      </w:r>
    </w:p>
    <w:p w14:paraId="5B567AB6" w14:textId="7E6BEF85" w:rsidR="00DF1779" w:rsidRPr="003D4E05" w:rsidRDefault="00DF1779" w:rsidP="003F2545">
      <w:pPr>
        <w:pStyle w:val="Paragraphedeliste"/>
        <w:numPr>
          <w:ilvl w:val="0"/>
          <w:numId w:val="2"/>
        </w:numPr>
        <w:spacing w:line="360" w:lineRule="auto"/>
        <w:jc w:val="both"/>
        <w:rPr>
          <w:rFonts w:ascii="Arial" w:hAnsi="Arial" w:cs="Arial"/>
          <w:sz w:val="24"/>
          <w:szCs w:val="24"/>
        </w:rPr>
      </w:pPr>
      <w:r w:rsidRPr="003D4E05">
        <w:rPr>
          <w:rFonts w:ascii="Arial" w:hAnsi="Arial" w:cs="Arial"/>
          <w:sz w:val="24"/>
          <w:szCs w:val="24"/>
        </w:rPr>
        <w:t xml:space="preserve">Les dispositions de l’article </w:t>
      </w:r>
      <w:r w:rsidR="003118CC">
        <w:rPr>
          <w:rFonts w:ascii="Arial" w:hAnsi="Arial" w:cs="Arial"/>
          <w:sz w:val="24"/>
          <w:szCs w:val="24"/>
        </w:rPr>
        <w:t xml:space="preserve"> 98 </w:t>
      </w:r>
      <w:r w:rsidRPr="003D4E05">
        <w:rPr>
          <w:rFonts w:ascii="Arial" w:hAnsi="Arial" w:cs="Arial"/>
          <w:sz w:val="24"/>
          <w:szCs w:val="24"/>
        </w:rPr>
        <w:t xml:space="preserve"> </w:t>
      </w:r>
      <w:r w:rsidR="008A2AA1" w:rsidRPr="003D4E05">
        <w:rPr>
          <w:rFonts w:ascii="Arial" w:hAnsi="Arial" w:cs="Arial"/>
          <w:sz w:val="24"/>
          <w:szCs w:val="24"/>
        </w:rPr>
        <w:t>du Code des Marchés publics</w:t>
      </w:r>
      <w:r w:rsidRPr="003D4E05">
        <w:rPr>
          <w:rFonts w:ascii="Arial" w:hAnsi="Arial" w:cs="Arial"/>
          <w:sz w:val="24"/>
          <w:szCs w:val="24"/>
        </w:rPr>
        <w:t xml:space="preserve"> s’appliquent mutatis mutandis à l’attribution d’un accord-cadre fermé.</w:t>
      </w:r>
    </w:p>
    <w:p w14:paraId="1FAE782D" w14:textId="4781CA8F" w:rsidR="00DF1779" w:rsidRPr="003D4E05" w:rsidRDefault="00416C15" w:rsidP="003F2545">
      <w:pPr>
        <w:spacing w:line="360" w:lineRule="auto"/>
        <w:ind w:left="360"/>
        <w:jc w:val="both"/>
        <w:rPr>
          <w:rFonts w:ascii="Arial" w:hAnsi="Arial" w:cs="Arial"/>
          <w:sz w:val="24"/>
          <w:szCs w:val="24"/>
        </w:rPr>
      </w:pPr>
      <w:r w:rsidRPr="003D4E05">
        <w:rPr>
          <w:rFonts w:ascii="Arial" w:hAnsi="Arial" w:cs="Arial"/>
          <w:sz w:val="24"/>
          <w:szCs w:val="24"/>
        </w:rPr>
        <w:t xml:space="preserve">Ligne </w:t>
      </w:r>
      <w:r w:rsidR="00EC0B76" w:rsidRPr="003D4E05">
        <w:rPr>
          <w:rFonts w:ascii="Arial" w:hAnsi="Arial" w:cs="Arial"/>
          <w:sz w:val="24"/>
          <w:szCs w:val="24"/>
        </w:rPr>
        <w:t>4</w:t>
      </w:r>
      <w:r w:rsidR="00DF1779" w:rsidRPr="003D4E05">
        <w:rPr>
          <w:rFonts w:ascii="Arial" w:hAnsi="Arial" w:cs="Arial"/>
          <w:sz w:val="24"/>
          <w:szCs w:val="24"/>
        </w:rPr>
        <w:t xml:space="preserve">. </w:t>
      </w:r>
      <w:r w:rsidR="001E1BFB" w:rsidRPr="003D4E05">
        <w:rPr>
          <w:rFonts w:ascii="Arial" w:hAnsi="Arial" w:cs="Arial"/>
          <w:sz w:val="24"/>
          <w:szCs w:val="24"/>
        </w:rPr>
        <w:t>Règles</w:t>
      </w:r>
      <w:r w:rsidR="00DF1779" w:rsidRPr="003D4E05">
        <w:rPr>
          <w:rFonts w:ascii="Arial" w:hAnsi="Arial" w:cs="Arial"/>
          <w:sz w:val="24"/>
          <w:szCs w:val="24"/>
        </w:rPr>
        <w:t xml:space="preserve"> concernant les accords-cadres fermés</w:t>
      </w:r>
    </w:p>
    <w:p w14:paraId="03452AF2" w14:textId="56DA5B0A" w:rsidR="00E8385B" w:rsidRPr="003D4E05" w:rsidRDefault="00E8385B" w:rsidP="003F2545">
      <w:pPr>
        <w:pStyle w:val="Paragraphedeliste"/>
        <w:numPr>
          <w:ilvl w:val="0"/>
          <w:numId w:val="3"/>
        </w:numPr>
        <w:spacing w:line="360" w:lineRule="auto"/>
        <w:jc w:val="both"/>
        <w:rPr>
          <w:rFonts w:ascii="Arial" w:hAnsi="Arial" w:cs="Arial"/>
          <w:sz w:val="24"/>
          <w:szCs w:val="24"/>
        </w:rPr>
      </w:pPr>
      <w:r w:rsidRPr="003D4E05">
        <w:rPr>
          <w:rFonts w:ascii="Arial" w:hAnsi="Arial" w:cs="Arial"/>
          <w:sz w:val="24"/>
          <w:szCs w:val="24"/>
        </w:rPr>
        <w:t xml:space="preserve">Un accord-cadre fermé est conclu par écrit et comporte les mentions </w:t>
      </w:r>
      <w:r w:rsidR="00C76B8C" w:rsidRPr="003D4E05">
        <w:rPr>
          <w:rFonts w:ascii="Arial" w:hAnsi="Arial" w:cs="Arial"/>
          <w:sz w:val="24"/>
          <w:szCs w:val="24"/>
        </w:rPr>
        <w:t>suivantes :</w:t>
      </w:r>
    </w:p>
    <w:p w14:paraId="3849DE38" w14:textId="7035ACFC" w:rsidR="00E8385B" w:rsidRPr="003D4E05" w:rsidRDefault="00AA45B4"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a) l</w:t>
      </w:r>
      <w:r w:rsidR="00E8385B" w:rsidRPr="003D4E05">
        <w:rPr>
          <w:rFonts w:ascii="Arial" w:hAnsi="Arial" w:cs="Arial"/>
          <w:sz w:val="24"/>
          <w:szCs w:val="24"/>
        </w:rPr>
        <w:t xml:space="preserve">a durée de l’accord-cadre, qui ne peut dépasser la durée maximale </w:t>
      </w:r>
      <w:r w:rsidR="003118CC">
        <w:rPr>
          <w:rFonts w:ascii="Arial" w:hAnsi="Arial" w:cs="Arial"/>
          <w:sz w:val="24"/>
          <w:szCs w:val="24"/>
        </w:rPr>
        <w:t xml:space="preserve">de 4 ans, </w:t>
      </w:r>
      <w:r w:rsidR="00AA420E" w:rsidRPr="003D4E05">
        <w:rPr>
          <w:rFonts w:ascii="Arial" w:hAnsi="Arial" w:cs="Arial"/>
          <w:sz w:val="24"/>
          <w:szCs w:val="24"/>
        </w:rPr>
        <w:t xml:space="preserve">prévue par le Code des marchés </w:t>
      </w:r>
      <w:r w:rsidR="00C76B8C" w:rsidRPr="003D4E05">
        <w:rPr>
          <w:rFonts w:ascii="Arial" w:hAnsi="Arial" w:cs="Arial"/>
          <w:sz w:val="24"/>
          <w:szCs w:val="24"/>
        </w:rPr>
        <w:t>publics</w:t>
      </w:r>
      <w:r w:rsidR="003118CC">
        <w:rPr>
          <w:rFonts w:ascii="Arial" w:hAnsi="Arial" w:cs="Arial"/>
          <w:sz w:val="24"/>
          <w:szCs w:val="24"/>
        </w:rPr>
        <w:t xml:space="preserve"> (article 98 alinéa 6)</w:t>
      </w:r>
      <w:r w:rsidR="00C76B8C" w:rsidRPr="003D4E05">
        <w:rPr>
          <w:rFonts w:ascii="Arial" w:hAnsi="Arial" w:cs="Arial"/>
          <w:sz w:val="24"/>
          <w:szCs w:val="24"/>
        </w:rPr>
        <w:t xml:space="preserve"> ;</w:t>
      </w:r>
    </w:p>
    <w:p w14:paraId="04DED55A" w14:textId="6CAF28C8" w:rsidR="00E8385B" w:rsidRPr="003D4E05" w:rsidRDefault="00AA45B4"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 xml:space="preserve"> b) l</w:t>
      </w:r>
      <w:r w:rsidR="00E8385B" w:rsidRPr="003D4E05">
        <w:rPr>
          <w:rFonts w:ascii="Arial" w:hAnsi="Arial" w:cs="Arial"/>
          <w:sz w:val="24"/>
          <w:szCs w:val="24"/>
        </w:rPr>
        <w:t xml:space="preserve">a description de l’objet du marché et toutes les autres conditions de la passation de marché établies au moment de la conclusion de </w:t>
      </w:r>
      <w:r w:rsidR="00C76B8C" w:rsidRPr="003D4E05">
        <w:rPr>
          <w:rFonts w:ascii="Arial" w:hAnsi="Arial" w:cs="Arial"/>
          <w:sz w:val="24"/>
          <w:szCs w:val="24"/>
        </w:rPr>
        <w:t>l’accord ;</w:t>
      </w:r>
    </w:p>
    <w:p w14:paraId="73AB8A5A" w14:textId="0AA807E1" w:rsidR="00E8385B" w:rsidRPr="003D4E05" w:rsidRDefault="00AA45B4"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lastRenderedPageBreak/>
        <w:t>c) d</w:t>
      </w:r>
      <w:r w:rsidR="00E8385B" w:rsidRPr="003D4E05">
        <w:rPr>
          <w:rFonts w:ascii="Arial" w:hAnsi="Arial" w:cs="Arial"/>
          <w:sz w:val="24"/>
          <w:szCs w:val="24"/>
        </w:rPr>
        <w:t xml:space="preserve">ans la mesure où elles sont connues, </w:t>
      </w:r>
      <w:r w:rsidR="00D743F8" w:rsidRPr="003D4E05">
        <w:rPr>
          <w:rFonts w:ascii="Arial" w:hAnsi="Arial" w:cs="Arial"/>
          <w:sz w:val="24"/>
          <w:szCs w:val="24"/>
        </w:rPr>
        <w:t xml:space="preserve">une </w:t>
      </w:r>
      <w:r w:rsidR="00E8385B" w:rsidRPr="003D4E05">
        <w:rPr>
          <w:rFonts w:ascii="Arial" w:hAnsi="Arial" w:cs="Arial"/>
          <w:sz w:val="24"/>
          <w:szCs w:val="24"/>
        </w:rPr>
        <w:t>estimation des conditions de la passation de marché qui ne peuvent pas être établies de façon suffisamment précise au moment de la conclusion de l’accord-</w:t>
      </w:r>
      <w:r w:rsidR="00C76B8C" w:rsidRPr="003D4E05">
        <w:rPr>
          <w:rFonts w:ascii="Arial" w:hAnsi="Arial" w:cs="Arial"/>
          <w:sz w:val="24"/>
          <w:szCs w:val="24"/>
        </w:rPr>
        <w:t>cadre ;</w:t>
      </w:r>
      <w:r w:rsidR="00E8385B" w:rsidRPr="003D4E05">
        <w:rPr>
          <w:rFonts w:ascii="Arial" w:hAnsi="Arial" w:cs="Arial"/>
          <w:sz w:val="24"/>
          <w:szCs w:val="24"/>
        </w:rPr>
        <w:t xml:space="preserve"> </w:t>
      </w:r>
    </w:p>
    <w:p w14:paraId="16E7826D" w14:textId="4A3608B6" w:rsidR="00E8385B" w:rsidRPr="003D4E05" w:rsidRDefault="00AA45B4"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d) d</w:t>
      </w:r>
      <w:r w:rsidR="00E8385B" w:rsidRPr="003D4E05">
        <w:rPr>
          <w:rFonts w:ascii="Arial" w:hAnsi="Arial" w:cs="Arial"/>
          <w:sz w:val="24"/>
          <w:szCs w:val="24"/>
        </w:rPr>
        <w:t xml:space="preserve">ans le cas d’un accord-cadre conclu avec plusieurs fournisseurs ou entrepreneurs, une clause indiquant s’il comportera lors de la deuxième étape une mise en concurrence pour l’attribution d’un marché sur le fondement de l’accord-cadre, auquel cas celui-ci </w:t>
      </w:r>
      <w:r w:rsidR="00C76B8C" w:rsidRPr="003D4E05">
        <w:rPr>
          <w:rFonts w:ascii="Arial" w:hAnsi="Arial" w:cs="Arial"/>
          <w:sz w:val="24"/>
          <w:szCs w:val="24"/>
        </w:rPr>
        <w:t>stipule :</w:t>
      </w:r>
    </w:p>
    <w:p w14:paraId="4A836072" w14:textId="77777777" w:rsidR="00E8385B" w:rsidRPr="003D4E05" w:rsidRDefault="00E8385B" w:rsidP="003F2545">
      <w:pPr>
        <w:pStyle w:val="Paragraphedeliste"/>
        <w:spacing w:line="360" w:lineRule="auto"/>
        <w:ind w:left="1416"/>
        <w:jc w:val="both"/>
        <w:rPr>
          <w:rFonts w:ascii="Arial" w:hAnsi="Arial" w:cs="Arial"/>
          <w:sz w:val="24"/>
          <w:szCs w:val="24"/>
        </w:rPr>
      </w:pPr>
    </w:p>
    <w:p w14:paraId="2D17CEE1" w14:textId="43238A4E" w:rsidR="004B3C46" w:rsidRPr="003D4E05" w:rsidRDefault="00A22AFD" w:rsidP="003F2545">
      <w:pPr>
        <w:pStyle w:val="Paragraphedeliste"/>
        <w:spacing w:line="360" w:lineRule="auto"/>
        <w:ind w:left="2124"/>
        <w:jc w:val="both"/>
        <w:rPr>
          <w:rFonts w:ascii="Arial" w:hAnsi="Arial" w:cs="Arial"/>
          <w:sz w:val="24"/>
          <w:szCs w:val="24"/>
        </w:rPr>
      </w:pPr>
      <w:r w:rsidRPr="003D4E05">
        <w:rPr>
          <w:rFonts w:ascii="Arial" w:hAnsi="Arial" w:cs="Arial"/>
          <w:sz w:val="24"/>
          <w:szCs w:val="24"/>
        </w:rPr>
        <w:t xml:space="preserve">- </w:t>
      </w:r>
      <w:r w:rsidR="00AA45B4" w:rsidRPr="003D4E05">
        <w:rPr>
          <w:rFonts w:ascii="Arial" w:hAnsi="Arial" w:cs="Arial"/>
          <w:sz w:val="24"/>
          <w:szCs w:val="24"/>
        </w:rPr>
        <w:t>le</w:t>
      </w:r>
      <w:r w:rsidR="00E8385B" w:rsidRPr="003D4E05">
        <w:rPr>
          <w:rFonts w:ascii="Arial" w:hAnsi="Arial" w:cs="Arial"/>
          <w:sz w:val="24"/>
          <w:szCs w:val="24"/>
        </w:rPr>
        <w:t xml:space="preserve">s conditions qui doivent être établies ou précisées lors de cette mise en </w:t>
      </w:r>
      <w:r w:rsidR="00C76B8C" w:rsidRPr="003D4E05">
        <w:rPr>
          <w:rFonts w:ascii="Arial" w:hAnsi="Arial" w:cs="Arial"/>
          <w:sz w:val="24"/>
          <w:szCs w:val="24"/>
        </w:rPr>
        <w:t>concurrence ;</w:t>
      </w:r>
      <w:r w:rsidR="00E8385B" w:rsidRPr="003D4E05">
        <w:rPr>
          <w:rFonts w:ascii="Arial" w:hAnsi="Arial" w:cs="Arial"/>
          <w:sz w:val="24"/>
          <w:szCs w:val="24"/>
        </w:rPr>
        <w:t xml:space="preserve"> </w:t>
      </w:r>
    </w:p>
    <w:p w14:paraId="056862F0" w14:textId="2C6FC281" w:rsidR="004B3C46" w:rsidRPr="003D4E05" w:rsidRDefault="00D743F8" w:rsidP="003F2545">
      <w:pPr>
        <w:spacing w:line="360" w:lineRule="auto"/>
        <w:ind w:left="1080"/>
        <w:jc w:val="both"/>
        <w:rPr>
          <w:rFonts w:ascii="Arial" w:hAnsi="Arial" w:cs="Arial"/>
          <w:sz w:val="24"/>
          <w:szCs w:val="24"/>
        </w:rPr>
      </w:pPr>
      <w:r w:rsidRPr="003D4E05">
        <w:rPr>
          <w:rFonts w:ascii="Arial" w:hAnsi="Arial" w:cs="Arial"/>
          <w:sz w:val="24"/>
          <w:szCs w:val="24"/>
        </w:rPr>
        <w:t xml:space="preserve">    </w:t>
      </w:r>
      <w:r w:rsidR="00A22AFD" w:rsidRPr="003D4E05">
        <w:rPr>
          <w:rFonts w:ascii="Arial" w:hAnsi="Arial" w:cs="Arial"/>
          <w:sz w:val="24"/>
          <w:szCs w:val="24"/>
        </w:rPr>
        <w:t xml:space="preserve"> </w:t>
      </w:r>
      <w:r w:rsidRPr="003D4E05">
        <w:rPr>
          <w:rFonts w:ascii="Arial" w:hAnsi="Arial" w:cs="Arial"/>
          <w:sz w:val="24"/>
          <w:szCs w:val="24"/>
        </w:rPr>
        <w:t xml:space="preserve">  </w:t>
      </w:r>
      <w:r w:rsidR="00A22AFD" w:rsidRPr="003D4E05">
        <w:rPr>
          <w:rFonts w:ascii="Arial" w:hAnsi="Arial" w:cs="Arial"/>
          <w:sz w:val="24"/>
          <w:szCs w:val="24"/>
        </w:rPr>
        <w:t xml:space="preserve">- </w:t>
      </w:r>
      <w:r w:rsidR="00AA45B4" w:rsidRPr="003D4E05">
        <w:rPr>
          <w:rFonts w:ascii="Arial" w:hAnsi="Arial" w:cs="Arial"/>
          <w:sz w:val="24"/>
          <w:szCs w:val="24"/>
        </w:rPr>
        <w:t>l</w:t>
      </w:r>
      <w:r w:rsidR="00E8385B" w:rsidRPr="003D4E05">
        <w:rPr>
          <w:rFonts w:ascii="Arial" w:hAnsi="Arial" w:cs="Arial"/>
          <w:sz w:val="24"/>
          <w:szCs w:val="24"/>
        </w:rPr>
        <w:t xml:space="preserve">es modalités et la fréquence prévue de toute mise en concurrence et les </w:t>
      </w:r>
      <w:r w:rsidR="00AA45B4" w:rsidRPr="003D4E05">
        <w:rPr>
          <w:rFonts w:ascii="Arial" w:hAnsi="Arial" w:cs="Arial"/>
          <w:sz w:val="24"/>
          <w:szCs w:val="24"/>
        </w:rPr>
        <w:t>délais prévus</w:t>
      </w:r>
      <w:r w:rsidR="00E8385B" w:rsidRPr="003D4E05">
        <w:rPr>
          <w:rFonts w:ascii="Arial" w:hAnsi="Arial" w:cs="Arial"/>
          <w:sz w:val="24"/>
          <w:szCs w:val="24"/>
        </w:rPr>
        <w:t xml:space="preserve"> pour la présentation des soumissions lors de la deuxième </w:t>
      </w:r>
      <w:r w:rsidR="00C76B8C" w:rsidRPr="003D4E05">
        <w:rPr>
          <w:rFonts w:ascii="Arial" w:hAnsi="Arial" w:cs="Arial"/>
          <w:sz w:val="24"/>
          <w:szCs w:val="24"/>
        </w:rPr>
        <w:t>étape ;</w:t>
      </w:r>
      <w:r w:rsidR="00E8385B" w:rsidRPr="003D4E05">
        <w:rPr>
          <w:rFonts w:ascii="Arial" w:hAnsi="Arial" w:cs="Arial"/>
          <w:sz w:val="24"/>
          <w:szCs w:val="24"/>
        </w:rPr>
        <w:t xml:space="preserve"> </w:t>
      </w:r>
    </w:p>
    <w:p w14:paraId="10A83275" w14:textId="77777777" w:rsidR="004B3C46" w:rsidRPr="003D4E05" w:rsidRDefault="00D743F8" w:rsidP="003F2545">
      <w:pPr>
        <w:pStyle w:val="Paragraphedeliste"/>
        <w:numPr>
          <w:ilvl w:val="0"/>
          <w:numId w:val="19"/>
        </w:numPr>
        <w:spacing w:line="360" w:lineRule="auto"/>
        <w:jc w:val="both"/>
        <w:rPr>
          <w:rFonts w:ascii="Arial" w:hAnsi="Arial" w:cs="Arial"/>
          <w:sz w:val="24"/>
          <w:szCs w:val="24"/>
        </w:rPr>
      </w:pPr>
      <w:r w:rsidRPr="003D4E05">
        <w:rPr>
          <w:rFonts w:ascii="Arial" w:hAnsi="Arial" w:cs="Arial"/>
          <w:sz w:val="24"/>
          <w:szCs w:val="24"/>
        </w:rPr>
        <w:t xml:space="preserve"> </w:t>
      </w:r>
      <w:r w:rsidR="00A22AFD" w:rsidRPr="003D4E05">
        <w:rPr>
          <w:rFonts w:ascii="Arial" w:hAnsi="Arial" w:cs="Arial"/>
          <w:sz w:val="24"/>
          <w:szCs w:val="24"/>
        </w:rPr>
        <w:t xml:space="preserve">  </w:t>
      </w:r>
      <w:r w:rsidRPr="003D4E05">
        <w:rPr>
          <w:rFonts w:ascii="Arial" w:hAnsi="Arial" w:cs="Arial"/>
          <w:sz w:val="24"/>
          <w:szCs w:val="24"/>
        </w:rPr>
        <w:t xml:space="preserve">    </w:t>
      </w:r>
      <w:r w:rsidR="00A22AFD" w:rsidRPr="003D4E05">
        <w:rPr>
          <w:rFonts w:ascii="Arial" w:hAnsi="Arial" w:cs="Arial"/>
          <w:sz w:val="24"/>
          <w:szCs w:val="24"/>
        </w:rPr>
        <w:t xml:space="preserve">- </w:t>
      </w:r>
      <w:r w:rsidR="00AA45B4" w:rsidRPr="003D4E05">
        <w:rPr>
          <w:rFonts w:ascii="Arial" w:hAnsi="Arial" w:cs="Arial"/>
          <w:sz w:val="24"/>
          <w:szCs w:val="24"/>
        </w:rPr>
        <w:t>l</w:t>
      </w:r>
      <w:r w:rsidR="00E8385B" w:rsidRPr="003D4E05">
        <w:rPr>
          <w:rFonts w:ascii="Arial" w:hAnsi="Arial" w:cs="Arial"/>
          <w:sz w:val="24"/>
          <w:szCs w:val="24"/>
        </w:rPr>
        <w:t>es procédures et critères qui seront appliqués durant la mise en concurrence de la deuxième étape</w:t>
      </w:r>
      <w:r w:rsidR="00AA45B4" w:rsidRPr="003D4E05">
        <w:rPr>
          <w:rFonts w:ascii="Arial" w:hAnsi="Arial" w:cs="Arial"/>
          <w:sz w:val="24"/>
          <w:szCs w:val="24"/>
        </w:rPr>
        <w:t> ;</w:t>
      </w:r>
    </w:p>
    <w:p w14:paraId="1FA47EDC" w14:textId="77777777" w:rsidR="00E8385B" w:rsidRPr="003D4E05" w:rsidRDefault="00AA45B4" w:rsidP="003F2545">
      <w:pPr>
        <w:spacing w:line="360" w:lineRule="auto"/>
        <w:ind w:left="1416"/>
        <w:jc w:val="both"/>
        <w:rPr>
          <w:rFonts w:ascii="Arial" w:hAnsi="Arial" w:cs="Arial"/>
          <w:sz w:val="24"/>
          <w:szCs w:val="24"/>
        </w:rPr>
      </w:pPr>
      <w:r w:rsidRPr="003D4E05">
        <w:rPr>
          <w:rFonts w:ascii="Arial" w:hAnsi="Arial" w:cs="Arial"/>
          <w:sz w:val="24"/>
          <w:szCs w:val="24"/>
        </w:rPr>
        <w:t xml:space="preserve">e) </w:t>
      </w:r>
      <w:r w:rsidR="00E8385B" w:rsidRPr="003D4E05">
        <w:rPr>
          <w:rFonts w:ascii="Arial" w:hAnsi="Arial" w:cs="Arial"/>
          <w:sz w:val="24"/>
          <w:szCs w:val="24"/>
        </w:rPr>
        <w:t xml:space="preserve">l’attribution d’un marché sur </w:t>
      </w:r>
      <w:r w:rsidR="00674950" w:rsidRPr="003D4E05">
        <w:rPr>
          <w:rFonts w:ascii="Arial" w:hAnsi="Arial" w:cs="Arial"/>
          <w:sz w:val="24"/>
          <w:szCs w:val="24"/>
        </w:rPr>
        <w:t>la base</w:t>
      </w:r>
      <w:r w:rsidR="00DA367F" w:rsidRPr="003D4E05">
        <w:rPr>
          <w:rFonts w:ascii="Arial" w:hAnsi="Arial" w:cs="Arial"/>
          <w:sz w:val="24"/>
          <w:szCs w:val="24"/>
        </w:rPr>
        <w:t xml:space="preserve"> </w:t>
      </w:r>
      <w:r w:rsidR="00E8385B" w:rsidRPr="003D4E05">
        <w:rPr>
          <w:rFonts w:ascii="Arial" w:hAnsi="Arial" w:cs="Arial"/>
          <w:sz w:val="24"/>
          <w:szCs w:val="24"/>
        </w:rPr>
        <w:t xml:space="preserve">de l’accord se fera à la soumission au prix le </w:t>
      </w:r>
      <w:r w:rsidRPr="003D4E05">
        <w:rPr>
          <w:rFonts w:ascii="Arial" w:hAnsi="Arial" w:cs="Arial"/>
          <w:sz w:val="24"/>
          <w:szCs w:val="24"/>
        </w:rPr>
        <w:t>moins-disant</w:t>
      </w:r>
      <w:r w:rsidR="00E8385B" w:rsidRPr="003D4E05">
        <w:rPr>
          <w:rFonts w:ascii="Arial" w:hAnsi="Arial" w:cs="Arial"/>
          <w:sz w:val="24"/>
          <w:szCs w:val="24"/>
        </w:rPr>
        <w:t xml:space="preserve"> ou à la soumission </w:t>
      </w:r>
      <w:r w:rsidR="007F34B7" w:rsidRPr="003D4E05">
        <w:rPr>
          <w:rFonts w:ascii="Arial" w:hAnsi="Arial" w:cs="Arial"/>
          <w:sz w:val="24"/>
          <w:szCs w:val="24"/>
        </w:rPr>
        <w:t>évaluée la moins-disante</w:t>
      </w:r>
      <w:r w:rsidR="00352F49" w:rsidRPr="003D4E05">
        <w:rPr>
          <w:rFonts w:ascii="Arial" w:hAnsi="Arial" w:cs="Arial"/>
          <w:sz w:val="24"/>
          <w:szCs w:val="24"/>
        </w:rPr>
        <w:t xml:space="preserve"> (prix et autres critères)</w:t>
      </w:r>
      <w:r w:rsidR="00E8385B" w:rsidRPr="003D4E05">
        <w:rPr>
          <w:rFonts w:ascii="Arial" w:hAnsi="Arial" w:cs="Arial"/>
          <w:sz w:val="24"/>
          <w:szCs w:val="24"/>
        </w:rPr>
        <w:t>; et</w:t>
      </w:r>
    </w:p>
    <w:p w14:paraId="04A374EC" w14:textId="77777777" w:rsidR="00E8385B" w:rsidRPr="003D4E05" w:rsidRDefault="00AA45B4" w:rsidP="003F2545">
      <w:pPr>
        <w:spacing w:line="360" w:lineRule="auto"/>
        <w:ind w:left="1416"/>
        <w:jc w:val="both"/>
        <w:rPr>
          <w:rFonts w:ascii="Arial" w:hAnsi="Arial" w:cs="Arial"/>
          <w:sz w:val="24"/>
          <w:szCs w:val="24"/>
        </w:rPr>
      </w:pPr>
      <w:r w:rsidRPr="003D4E05">
        <w:rPr>
          <w:rFonts w:ascii="Arial" w:hAnsi="Arial" w:cs="Arial"/>
          <w:sz w:val="24"/>
          <w:szCs w:val="24"/>
        </w:rPr>
        <w:t>f) l</w:t>
      </w:r>
      <w:r w:rsidR="00E8385B" w:rsidRPr="003D4E05">
        <w:rPr>
          <w:rFonts w:ascii="Arial" w:hAnsi="Arial" w:cs="Arial"/>
          <w:sz w:val="24"/>
          <w:szCs w:val="24"/>
        </w:rPr>
        <w:t>e mode d’attribution du marché.</w:t>
      </w:r>
    </w:p>
    <w:p w14:paraId="0DC941A7" w14:textId="7E64DB00" w:rsidR="00E8385B" w:rsidRPr="003D4E05" w:rsidRDefault="00E8385B" w:rsidP="003F2545">
      <w:pPr>
        <w:pStyle w:val="Paragraphedeliste"/>
        <w:numPr>
          <w:ilvl w:val="0"/>
          <w:numId w:val="3"/>
        </w:numPr>
        <w:spacing w:line="360" w:lineRule="auto"/>
        <w:jc w:val="both"/>
        <w:rPr>
          <w:rFonts w:ascii="Arial" w:hAnsi="Arial" w:cs="Arial"/>
          <w:sz w:val="24"/>
          <w:szCs w:val="24"/>
        </w:rPr>
      </w:pPr>
      <w:r w:rsidRPr="003D4E05">
        <w:rPr>
          <w:rFonts w:ascii="Arial" w:hAnsi="Arial" w:cs="Arial"/>
          <w:sz w:val="24"/>
          <w:szCs w:val="24"/>
        </w:rPr>
        <w:t xml:space="preserve">Un accord-cadre fermé conclu avec plusieurs fournisseurs ou entrepreneurs prend la forme d’un accord unique entre toutes les parties, sauf </w:t>
      </w:r>
      <w:r w:rsidR="00C76B8C" w:rsidRPr="003D4E05">
        <w:rPr>
          <w:rFonts w:ascii="Arial" w:hAnsi="Arial" w:cs="Arial"/>
          <w:sz w:val="24"/>
          <w:szCs w:val="24"/>
        </w:rPr>
        <w:t>si :</w:t>
      </w:r>
    </w:p>
    <w:p w14:paraId="7CE854D1" w14:textId="77777777" w:rsidR="00E8385B" w:rsidRPr="003D4E05" w:rsidRDefault="00E8385B" w:rsidP="003F2545">
      <w:pPr>
        <w:pStyle w:val="Paragraphedeliste"/>
        <w:spacing w:line="360" w:lineRule="auto"/>
        <w:jc w:val="both"/>
        <w:rPr>
          <w:rFonts w:ascii="Arial" w:hAnsi="Arial" w:cs="Arial"/>
          <w:sz w:val="24"/>
          <w:szCs w:val="24"/>
        </w:rPr>
      </w:pPr>
    </w:p>
    <w:p w14:paraId="780ADC1F" w14:textId="3C670A65" w:rsidR="00E8385B" w:rsidRPr="003D4E05" w:rsidRDefault="00E8385B"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 xml:space="preserve">a) </w:t>
      </w:r>
      <w:r w:rsidR="00674950" w:rsidRPr="003D4E05">
        <w:rPr>
          <w:rFonts w:ascii="Arial" w:hAnsi="Arial" w:cs="Arial"/>
          <w:sz w:val="24"/>
          <w:szCs w:val="24"/>
        </w:rPr>
        <w:t>l</w:t>
      </w:r>
      <w:r w:rsidRPr="003D4E05">
        <w:rPr>
          <w:rFonts w:ascii="Arial" w:hAnsi="Arial" w:cs="Arial"/>
          <w:sz w:val="24"/>
          <w:szCs w:val="24"/>
        </w:rPr>
        <w:t>’</w:t>
      </w:r>
      <w:r w:rsidR="008A2AA1" w:rsidRPr="003D4E05">
        <w:rPr>
          <w:rFonts w:ascii="Arial" w:hAnsi="Arial" w:cs="Arial"/>
          <w:sz w:val="24"/>
          <w:szCs w:val="24"/>
        </w:rPr>
        <w:t>autorité contractante</w:t>
      </w:r>
      <w:r w:rsidRPr="003D4E05">
        <w:rPr>
          <w:rFonts w:ascii="Arial" w:hAnsi="Arial" w:cs="Arial"/>
          <w:sz w:val="24"/>
          <w:szCs w:val="24"/>
        </w:rPr>
        <w:t xml:space="preserve"> estime qu’il est dans l’intérêt d’une partie à l’accord-cadre qu’un accord séparé soit conclu avec chaque fournisseur ou entrepreneur partie à </w:t>
      </w:r>
      <w:r w:rsidR="00C76B8C" w:rsidRPr="003D4E05">
        <w:rPr>
          <w:rFonts w:ascii="Arial" w:hAnsi="Arial" w:cs="Arial"/>
          <w:sz w:val="24"/>
          <w:szCs w:val="24"/>
        </w:rPr>
        <w:t>l’accord ;</w:t>
      </w:r>
    </w:p>
    <w:p w14:paraId="53AB7763" w14:textId="79AE6153" w:rsidR="00E8385B" w:rsidRPr="003D4E05" w:rsidRDefault="00E8385B"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 xml:space="preserve">b) </w:t>
      </w:r>
      <w:r w:rsidR="00233251" w:rsidRPr="003D4E05">
        <w:rPr>
          <w:rFonts w:ascii="Arial" w:hAnsi="Arial" w:cs="Arial"/>
          <w:sz w:val="24"/>
          <w:szCs w:val="24"/>
        </w:rPr>
        <w:t>l</w:t>
      </w:r>
      <w:r w:rsidRPr="003D4E05">
        <w:rPr>
          <w:rFonts w:ascii="Arial" w:hAnsi="Arial" w:cs="Arial"/>
          <w:sz w:val="24"/>
          <w:szCs w:val="24"/>
        </w:rPr>
        <w:t>’</w:t>
      </w:r>
      <w:r w:rsidR="008A2AA1" w:rsidRPr="003D4E05">
        <w:rPr>
          <w:rFonts w:ascii="Arial" w:hAnsi="Arial" w:cs="Arial"/>
          <w:sz w:val="24"/>
          <w:szCs w:val="24"/>
        </w:rPr>
        <w:t>autorité contractante</w:t>
      </w:r>
      <w:r w:rsidRPr="003D4E05">
        <w:rPr>
          <w:rFonts w:ascii="Arial" w:hAnsi="Arial" w:cs="Arial"/>
          <w:sz w:val="24"/>
          <w:szCs w:val="24"/>
        </w:rPr>
        <w:t xml:space="preserve"> indique dans le </w:t>
      </w:r>
      <w:r w:rsidR="007F34B7" w:rsidRPr="003D4E05">
        <w:rPr>
          <w:rFonts w:ascii="Arial" w:hAnsi="Arial" w:cs="Arial"/>
          <w:sz w:val="24"/>
          <w:szCs w:val="24"/>
        </w:rPr>
        <w:t>rapport de présentation</w:t>
      </w:r>
      <w:r w:rsidRPr="003D4E05">
        <w:rPr>
          <w:rFonts w:ascii="Arial" w:hAnsi="Arial" w:cs="Arial"/>
          <w:sz w:val="24"/>
          <w:szCs w:val="24"/>
        </w:rPr>
        <w:t xml:space="preserve"> les raisons et circonstances sur lesquelles elle s’est fondée pour justifier la conclusion d’accords </w:t>
      </w:r>
      <w:r w:rsidR="00C76B8C" w:rsidRPr="003D4E05">
        <w:rPr>
          <w:rFonts w:ascii="Arial" w:hAnsi="Arial" w:cs="Arial"/>
          <w:sz w:val="24"/>
          <w:szCs w:val="24"/>
        </w:rPr>
        <w:t>séparés ;</w:t>
      </w:r>
      <w:r w:rsidRPr="003D4E05">
        <w:rPr>
          <w:rFonts w:ascii="Arial" w:hAnsi="Arial" w:cs="Arial"/>
          <w:sz w:val="24"/>
          <w:szCs w:val="24"/>
        </w:rPr>
        <w:t xml:space="preserve"> et </w:t>
      </w:r>
    </w:p>
    <w:p w14:paraId="741000FB" w14:textId="77777777" w:rsidR="00E8385B" w:rsidRPr="003D4E05" w:rsidRDefault="00E8385B"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 xml:space="preserve">c) </w:t>
      </w:r>
      <w:r w:rsidR="00233251" w:rsidRPr="003D4E05">
        <w:rPr>
          <w:rFonts w:ascii="Arial" w:hAnsi="Arial" w:cs="Arial"/>
          <w:sz w:val="24"/>
          <w:szCs w:val="24"/>
        </w:rPr>
        <w:t>l</w:t>
      </w:r>
      <w:r w:rsidRPr="003D4E05">
        <w:rPr>
          <w:rFonts w:ascii="Arial" w:hAnsi="Arial" w:cs="Arial"/>
          <w:sz w:val="24"/>
          <w:szCs w:val="24"/>
        </w:rPr>
        <w:t>es variations entre les conditions des différents accords pour une passation de marché donnée sont minimes et portent uniquement sur les dispositions qui justifient la conclusion d’accords séparés.</w:t>
      </w:r>
    </w:p>
    <w:p w14:paraId="25028C3B" w14:textId="77777777" w:rsidR="00E8385B" w:rsidRPr="003D4E05" w:rsidRDefault="00E8385B" w:rsidP="003F2545">
      <w:pPr>
        <w:pStyle w:val="Paragraphedeliste"/>
        <w:numPr>
          <w:ilvl w:val="0"/>
          <w:numId w:val="3"/>
        </w:numPr>
        <w:spacing w:line="360" w:lineRule="auto"/>
        <w:jc w:val="both"/>
        <w:rPr>
          <w:rFonts w:ascii="Arial" w:hAnsi="Arial" w:cs="Arial"/>
          <w:sz w:val="24"/>
          <w:szCs w:val="24"/>
        </w:rPr>
      </w:pPr>
      <w:r w:rsidRPr="003D4E05">
        <w:rPr>
          <w:rFonts w:ascii="Arial" w:hAnsi="Arial" w:cs="Arial"/>
          <w:sz w:val="24"/>
          <w:szCs w:val="24"/>
        </w:rPr>
        <w:lastRenderedPageBreak/>
        <w:t>L’accord-cadre contient, outre les renseignements spécifiés dans les autres dispositions du présent article, toutes les informations nécessaires à son bon fonctionnement, notamment les modalités d’accès à l’accord et aux avis de marchés futurs qui sero</w:t>
      </w:r>
      <w:r w:rsidR="007F34B7" w:rsidRPr="003D4E05">
        <w:rPr>
          <w:rFonts w:ascii="Arial" w:hAnsi="Arial" w:cs="Arial"/>
          <w:sz w:val="24"/>
          <w:szCs w:val="24"/>
        </w:rPr>
        <w:t>nt passés au titre de celui-ci</w:t>
      </w:r>
      <w:r w:rsidRPr="003D4E05">
        <w:rPr>
          <w:rFonts w:ascii="Arial" w:hAnsi="Arial" w:cs="Arial"/>
          <w:sz w:val="24"/>
          <w:szCs w:val="24"/>
        </w:rPr>
        <w:t>.</w:t>
      </w:r>
    </w:p>
    <w:p w14:paraId="6DCA6E66" w14:textId="74EC1ADF" w:rsidR="00E8385B" w:rsidRPr="003D4E05" w:rsidRDefault="00416C15" w:rsidP="003F2545">
      <w:pPr>
        <w:spacing w:line="360" w:lineRule="auto"/>
        <w:jc w:val="both"/>
        <w:rPr>
          <w:rFonts w:ascii="Arial" w:hAnsi="Arial" w:cs="Arial"/>
          <w:sz w:val="24"/>
          <w:szCs w:val="24"/>
        </w:rPr>
      </w:pPr>
      <w:r w:rsidRPr="003D4E05">
        <w:rPr>
          <w:rFonts w:ascii="Arial" w:hAnsi="Arial" w:cs="Arial"/>
          <w:sz w:val="24"/>
          <w:szCs w:val="24"/>
        </w:rPr>
        <w:t xml:space="preserve">Ligne </w:t>
      </w:r>
      <w:r w:rsidR="00EC0B76" w:rsidRPr="003D4E05">
        <w:rPr>
          <w:rFonts w:ascii="Arial" w:hAnsi="Arial" w:cs="Arial"/>
          <w:sz w:val="24"/>
          <w:szCs w:val="24"/>
        </w:rPr>
        <w:t>5</w:t>
      </w:r>
      <w:r w:rsidR="00E8385B" w:rsidRPr="003D4E05">
        <w:rPr>
          <w:rFonts w:ascii="Arial" w:hAnsi="Arial" w:cs="Arial"/>
          <w:sz w:val="24"/>
          <w:szCs w:val="24"/>
        </w:rPr>
        <w:t>. Établissement d’un accord-cadre ouvert</w:t>
      </w:r>
    </w:p>
    <w:p w14:paraId="09FA3D63" w14:textId="77777777" w:rsidR="00472B09" w:rsidRPr="003D4E05" w:rsidRDefault="00472B09" w:rsidP="003F2545">
      <w:pPr>
        <w:pStyle w:val="Paragraphedeliste"/>
        <w:spacing w:line="360" w:lineRule="auto"/>
        <w:jc w:val="both"/>
        <w:rPr>
          <w:rFonts w:ascii="Arial" w:hAnsi="Arial" w:cs="Arial"/>
          <w:sz w:val="24"/>
          <w:szCs w:val="24"/>
        </w:rPr>
      </w:pPr>
    </w:p>
    <w:p w14:paraId="6011BC08" w14:textId="77777777" w:rsidR="00472B09" w:rsidRPr="003D4E05" w:rsidRDefault="00E8385B" w:rsidP="003F2545">
      <w:pPr>
        <w:pStyle w:val="Paragraphedeliste"/>
        <w:numPr>
          <w:ilvl w:val="0"/>
          <w:numId w:val="5"/>
        </w:numPr>
        <w:spacing w:line="360" w:lineRule="auto"/>
        <w:jc w:val="both"/>
        <w:rPr>
          <w:rFonts w:ascii="Arial" w:hAnsi="Arial" w:cs="Arial"/>
          <w:sz w:val="24"/>
          <w:szCs w:val="24"/>
        </w:rPr>
      </w:pPr>
      <w:r w:rsidRPr="003D4E05">
        <w:rPr>
          <w:rFonts w:ascii="Arial" w:hAnsi="Arial" w:cs="Arial"/>
          <w:sz w:val="24"/>
          <w:szCs w:val="24"/>
        </w:rPr>
        <w:t>L’</w:t>
      </w:r>
      <w:r w:rsidR="008A2AA1" w:rsidRPr="003D4E05">
        <w:rPr>
          <w:rFonts w:ascii="Arial" w:hAnsi="Arial" w:cs="Arial"/>
          <w:sz w:val="24"/>
          <w:szCs w:val="24"/>
        </w:rPr>
        <w:t>autorité contractante</w:t>
      </w:r>
      <w:r w:rsidRPr="003D4E05">
        <w:rPr>
          <w:rFonts w:ascii="Arial" w:hAnsi="Arial" w:cs="Arial"/>
          <w:sz w:val="24"/>
          <w:szCs w:val="24"/>
        </w:rPr>
        <w:t xml:space="preserve"> sollicite la participation à l’accord-cadre ouvert en fai</w:t>
      </w:r>
      <w:r w:rsidR="008A2AA1" w:rsidRPr="003D4E05">
        <w:rPr>
          <w:rFonts w:ascii="Arial" w:hAnsi="Arial" w:cs="Arial"/>
          <w:sz w:val="24"/>
          <w:szCs w:val="24"/>
        </w:rPr>
        <w:t xml:space="preserve">sant publier une invitation à </w:t>
      </w:r>
      <w:r w:rsidRPr="003D4E05">
        <w:rPr>
          <w:rFonts w:ascii="Arial" w:hAnsi="Arial" w:cs="Arial"/>
          <w:sz w:val="24"/>
          <w:szCs w:val="24"/>
        </w:rPr>
        <w:t xml:space="preserve">venir partie à l’accord conformément à l’article </w:t>
      </w:r>
      <w:r w:rsidR="00314768" w:rsidRPr="003D4E05">
        <w:rPr>
          <w:rFonts w:ascii="Arial" w:hAnsi="Arial" w:cs="Arial"/>
          <w:sz w:val="24"/>
          <w:szCs w:val="24"/>
        </w:rPr>
        <w:t>71</w:t>
      </w:r>
      <w:r w:rsidRPr="003D4E05">
        <w:rPr>
          <w:rFonts w:ascii="Arial" w:hAnsi="Arial" w:cs="Arial"/>
          <w:sz w:val="24"/>
          <w:szCs w:val="24"/>
        </w:rPr>
        <w:t xml:space="preserve"> </w:t>
      </w:r>
      <w:r w:rsidR="008A2AA1" w:rsidRPr="003D4E05">
        <w:rPr>
          <w:rFonts w:ascii="Arial" w:hAnsi="Arial" w:cs="Arial"/>
          <w:sz w:val="24"/>
          <w:szCs w:val="24"/>
        </w:rPr>
        <w:t>du Code des Marchés publics</w:t>
      </w:r>
      <w:r w:rsidRPr="003D4E05">
        <w:rPr>
          <w:rFonts w:ascii="Arial" w:hAnsi="Arial" w:cs="Arial"/>
          <w:sz w:val="24"/>
          <w:szCs w:val="24"/>
        </w:rPr>
        <w:t>.</w:t>
      </w:r>
    </w:p>
    <w:p w14:paraId="23675A2C" w14:textId="77777777" w:rsidR="00472B09" w:rsidRPr="003D4E05" w:rsidRDefault="00472B09" w:rsidP="003F2545">
      <w:pPr>
        <w:pStyle w:val="Paragraphedeliste"/>
        <w:spacing w:line="360" w:lineRule="auto"/>
        <w:jc w:val="both"/>
        <w:rPr>
          <w:rFonts w:ascii="Arial" w:hAnsi="Arial" w:cs="Arial"/>
          <w:sz w:val="24"/>
          <w:szCs w:val="24"/>
        </w:rPr>
      </w:pPr>
    </w:p>
    <w:p w14:paraId="4EFB069A" w14:textId="2BBC4378" w:rsidR="00E8385B" w:rsidRPr="003D4E05" w:rsidRDefault="00E8385B" w:rsidP="003F2545">
      <w:pPr>
        <w:pStyle w:val="Paragraphedeliste"/>
        <w:numPr>
          <w:ilvl w:val="0"/>
          <w:numId w:val="5"/>
        </w:numPr>
        <w:spacing w:line="360" w:lineRule="auto"/>
        <w:jc w:val="both"/>
        <w:rPr>
          <w:rFonts w:ascii="Arial" w:hAnsi="Arial" w:cs="Arial"/>
          <w:sz w:val="24"/>
          <w:szCs w:val="24"/>
        </w:rPr>
      </w:pPr>
      <w:r w:rsidRPr="003D4E05">
        <w:rPr>
          <w:rFonts w:ascii="Arial" w:hAnsi="Arial" w:cs="Arial"/>
          <w:sz w:val="24"/>
          <w:szCs w:val="24"/>
        </w:rPr>
        <w:t xml:space="preserve">L’invitation à devenir partie à l’accord-cadre ouvert contient les renseignements </w:t>
      </w:r>
      <w:r w:rsidR="00C76B8C" w:rsidRPr="003D4E05">
        <w:rPr>
          <w:rFonts w:ascii="Arial" w:hAnsi="Arial" w:cs="Arial"/>
          <w:sz w:val="24"/>
          <w:szCs w:val="24"/>
        </w:rPr>
        <w:t>suivants :</w:t>
      </w:r>
    </w:p>
    <w:p w14:paraId="0F3919C4" w14:textId="77777777" w:rsidR="00472B09" w:rsidRPr="003D4E05" w:rsidRDefault="00472B09" w:rsidP="003F2545">
      <w:pPr>
        <w:pStyle w:val="Paragraphedeliste"/>
        <w:spacing w:line="360" w:lineRule="auto"/>
        <w:jc w:val="both"/>
        <w:rPr>
          <w:rFonts w:ascii="Arial" w:hAnsi="Arial" w:cs="Arial"/>
          <w:sz w:val="24"/>
          <w:szCs w:val="24"/>
        </w:rPr>
      </w:pPr>
    </w:p>
    <w:p w14:paraId="1C9E2330" w14:textId="6E11C29D" w:rsidR="00472B09" w:rsidRPr="003D4E05" w:rsidRDefault="00472B09"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 xml:space="preserve">a) </w:t>
      </w:r>
      <w:r w:rsidR="0082213B" w:rsidRPr="003D4E05">
        <w:rPr>
          <w:rFonts w:ascii="Arial" w:hAnsi="Arial" w:cs="Arial"/>
          <w:sz w:val="24"/>
          <w:szCs w:val="24"/>
        </w:rPr>
        <w:t>l</w:t>
      </w:r>
      <w:r w:rsidRPr="003D4E05">
        <w:rPr>
          <w:rFonts w:ascii="Arial" w:hAnsi="Arial" w:cs="Arial"/>
          <w:sz w:val="24"/>
          <w:szCs w:val="24"/>
        </w:rPr>
        <w:t>e nom et l’adresse de l’</w:t>
      </w:r>
      <w:r w:rsidR="008A2AA1" w:rsidRPr="003D4E05">
        <w:rPr>
          <w:rFonts w:ascii="Arial" w:hAnsi="Arial" w:cs="Arial"/>
          <w:sz w:val="24"/>
          <w:szCs w:val="24"/>
        </w:rPr>
        <w:t>autorité contractante</w:t>
      </w:r>
      <w:r w:rsidRPr="003D4E05">
        <w:rPr>
          <w:rFonts w:ascii="Arial" w:hAnsi="Arial" w:cs="Arial"/>
          <w:sz w:val="24"/>
          <w:szCs w:val="24"/>
        </w:rPr>
        <w:t xml:space="preserve"> qui établit et gère l’accord-cadre ouvert et ceux de toutes </w:t>
      </w:r>
      <w:r w:rsidR="00C76B8C" w:rsidRPr="003D4E05">
        <w:rPr>
          <w:rFonts w:ascii="Arial" w:hAnsi="Arial" w:cs="Arial"/>
          <w:sz w:val="24"/>
          <w:szCs w:val="24"/>
        </w:rPr>
        <w:t>autres autorités contractantes</w:t>
      </w:r>
      <w:r w:rsidRPr="003D4E05">
        <w:rPr>
          <w:rFonts w:ascii="Arial" w:hAnsi="Arial" w:cs="Arial"/>
          <w:sz w:val="24"/>
          <w:szCs w:val="24"/>
        </w:rPr>
        <w:t xml:space="preserve"> qui auront le droit d’attribuer des marchés sur le fondement de l’accord-</w:t>
      </w:r>
      <w:r w:rsidR="00C76B8C" w:rsidRPr="003D4E05">
        <w:rPr>
          <w:rFonts w:ascii="Arial" w:hAnsi="Arial" w:cs="Arial"/>
          <w:sz w:val="24"/>
          <w:szCs w:val="24"/>
        </w:rPr>
        <w:t>cadre ;</w:t>
      </w:r>
      <w:r w:rsidRPr="003D4E05">
        <w:rPr>
          <w:rFonts w:ascii="Arial" w:hAnsi="Arial" w:cs="Arial"/>
          <w:sz w:val="24"/>
          <w:szCs w:val="24"/>
        </w:rPr>
        <w:t xml:space="preserve"> </w:t>
      </w:r>
    </w:p>
    <w:p w14:paraId="79B897A4" w14:textId="70109CBF" w:rsidR="00472B09" w:rsidRPr="003D4E05" w:rsidRDefault="00472B09"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 xml:space="preserve">b) </w:t>
      </w:r>
      <w:r w:rsidR="0082213B" w:rsidRPr="003D4E05">
        <w:rPr>
          <w:rFonts w:ascii="Arial" w:hAnsi="Arial" w:cs="Arial"/>
          <w:sz w:val="24"/>
          <w:szCs w:val="24"/>
        </w:rPr>
        <w:t>u</w:t>
      </w:r>
      <w:r w:rsidRPr="003D4E05">
        <w:rPr>
          <w:rFonts w:ascii="Arial" w:hAnsi="Arial" w:cs="Arial"/>
          <w:sz w:val="24"/>
          <w:szCs w:val="24"/>
        </w:rPr>
        <w:t xml:space="preserve">ne mention indiquant que la passation du marché prendra la forme d’une procédure d’accord-cadre qui aboutira à un accord-cadre </w:t>
      </w:r>
      <w:r w:rsidR="00C76B8C" w:rsidRPr="003D4E05">
        <w:rPr>
          <w:rFonts w:ascii="Arial" w:hAnsi="Arial" w:cs="Arial"/>
          <w:sz w:val="24"/>
          <w:szCs w:val="24"/>
        </w:rPr>
        <w:t>ouvert ;</w:t>
      </w:r>
      <w:r w:rsidRPr="003D4E05">
        <w:rPr>
          <w:rFonts w:ascii="Arial" w:hAnsi="Arial" w:cs="Arial"/>
          <w:sz w:val="24"/>
          <w:szCs w:val="24"/>
        </w:rPr>
        <w:t xml:space="preserve"> </w:t>
      </w:r>
    </w:p>
    <w:p w14:paraId="399E590D" w14:textId="77777777" w:rsidR="00472B09" w:rsidRPr="003D4E05" w:rsidRDefault="00472B09"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 xml:space="preserve">c) </w:t>
      </w:r>
      <w:r w:rsidR="003C499D" w:rsidRPr="003D4E05">
        <w:rPr>
          <w:rFonts w:ascii="Arial" w:hAnsi="Arial" w:cs="Arial"/>
          <w:sz w:val="24"/>
          <w:szCs w:val="24"/>
        </w:rPr>
        <w:t xml:space="preserve"> </w:t>
      </w:r>
      <w:r w:rsidRPr="003D4E05">
        <w:rPr>
          <w:rFonts w:ascii="Arial" w:hAnsi="Arial" w:cs="Arial"/>
          <w:sz w:val="24"/>
          <w:szCs w:val="24"/>
        </w:rPr>
        <w:t>les informations sur son fonctionnement, notamment les modalités d’accès à l’accord et aux avis de marchés futurs qui ser</w:t>
      </w:r>
      <w:r w:rsidR="00314768" w:rsidRPr="003D4E05">
        <w:rPr>
          <w:rFonts w:ascii="Arial" w:hAnsi="Arial" w:cs="Arial"/>
          <w:sz w:val="24"/>
          <w:szCs w:val="24"/>
        </w:rPr>
        <w:t>ont passés au titre de celui-ci ;</w:t>
      </w:r>
      <w:r w:rsidRPr="003D4E05">
        <w:rPr>
          <w:rFonts w:ascii="Arial" w:hAnsi="Arial" w:cs="Arial"/>
          <w:sz w:val="24"/>
          <w:szCs w:val="24"/>
        </w:rPr>
        <w:t xml:space="preserve"> </w:t>
      </w:r>
    </w:p>
    <w:p w14:paraId="0ACB25E9" w14:textId="6F3408EF" w:rsidR="00472B09" w:rsidRPr="003D4E05" w:rsidRDefault="00472B09"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 xml:space="preserve">d) </w:t>
      </w:r>
      <w:r w:rsidR="0082213B" w:rsidRPr="003D4E05">
        <w:rPr>
          <w:rFonts w:ascii="Arial" w:hAnsi="Arial" w:cs="Arial"/>
          <w:sz w:val="24"/>
          <w:szCs w:val="24"/>
        </w:rPr>
        <w:t>l</w:t>
      </w:r>
      <w:r w:rsidRPr="003D4E05">
        <w:rPr>
          <w:rFonts w:ascii="Arial" w:hAnsi="Arial" w:cs="Arial"/>
          <w:sz w:val="24"/>
          <w:szCs w:val="24"/>
        </w:rPr>
        <w:t xml:space="preserve">es conditions d’admission des fournisseurs ou entrepreneurs à l’accord-cadre ouvert, </w:t>
      </w:r>
      <w:r w:rsidR="00C76B8C" w:rsidRPr="003D4E05">
        <w:rPr>
          <w:rFonts w:ascii="Arial" w:hAnsi="Arial" w:cs="Arial"/>
          <w:sz w:val="24"/>
          <w:szCs w:val="24"/>
        </w:rPr>
        <w:t>notamment :</w:t>
      </w:r>
    </w:p>
    <w:p w14:paraId="2E7A1B7C" w14:textId="77777777" w:rsidR="00472B09" w:rsidRPr="003D4E05" w:rsidRDefault="00472B09" w:rsidP="003F2545">
      <w:pPr>
        <w:pStyle w:val="Paragraphedeliste"/>
        <w:spacing w:line="360" w:lineRule="auto"/>
        <w:ind w:left="1416"/>
        <w:jc w:val="both"/>
        <w:rPr>
          <w:rFonts w:ascii="Arial" w:hAnsi="Arial" w:cs="Arial"/>
          <w:sz w:val="24"/>
          <w:szCs w:val="24"/>
        </w:rPr>
      </w:pPr>
    </w:p>
    <w:p w14:paraId="1D7D3499" w14:textId="09448A94" w:rsidR="00472B09" w:rsidRPr="003D4E05" w:rsidRDefault="00CC655B" w:rsidP="003F2545">
      <w:pPr>
        <w:spacing w:line="360" w:lineRule="auto"/>
        <w:ind w:left="2124"/>
        <w:jc w:val="both"/>
        <w:rPr>
          <w:rFonts w:ascii="Arial" w:hAnsi="Arial" w:cs="Arial"/>
          <w:sz w:val="24"/>
          <w:szCs w:val="24"/>
        </w:rPr>
      </w:pPr>
      <w:r w:rsidRPr="003D4E05">
        <w:rPr>
          <w:rFonts w:ascii="Arial" w:hAnsi="Arial" w:cs="Arial"/>
          <w:sz w:val="24"/>
          <w:szCs w:val="24"/>
        </w:rPr>
        <w:t xml:space="preserve">- </w:t>
      </w:r>
      <w:r w:rsidR="0082213B" w:rsidRPr="003D4E05">
        <w:rPr>
          <w:rFonts w:ascii="Arial" w:hAnsi="Arial" w:cs="Arial"/>
          <w:sz w:val="24"/>
          <w:szCs w:val="24"/>
        </w:rPr>
        <w:t>l</w:t>
      </w:r>
      <w:r w:rsidR="009A4956" w:rsidRPr="003D4E05">
        <w:rPr>
          <w:rFonts w:ascii="Arial" w:hAnsi="Arial" w:cs="Arial"/>
          <w:sz w:val="24"/>
          <w:szCs w:val="24"/>
        </w:rPr>
        <w:t>es renseignements et justifications visés</w:t>
      </w:r>
      <w:r w:rsidR="00472B09" w:rsidRPr="003D4E05">
        <w:rPr>
          <w:rFonts w:ascii="Arial" w:hAnsi="Arial" w:cs="Arial"/>
          <w:sz w:val="24"/>
          <w:szCs w:val="24"/>
        </w:rPr>
        <w:t xml:space="preserve"> à </w:t>
      </w:r>
      <w:r w:rsidR="00C76B8C" w:rsidRPr="003D4E05">
        <w:rPr>
          <w:rFonts w:ascii="Arial" w:hAnsi="Arial" w:cs="Arial"/>
          <w:sz w:val="24"/>
          <w:szCs w:val="24"/>
        </w:rPr>
        <w:t xml:space="preserve">l’article </w:t>
      </w:r>
      <w:r w:rsidR="004E16C4">
        <w:rPr>
          <w:rFonts w:ascii="Arial" w:hAnsi="Arial" w:cs="Arial"/>
          <w:sz w:val="24"/>
          <w:szCs w:val="24"/>
        </w:rPr>
        <w:t>98</w:t>
      </w:r>
      <w:r w:rsidR="002E1131" w:rsidRPr="003D4E05">
        <w:rPr>
          <w:rFonts w:ascii="Arial" w:hAnsi="Arial" w:cs="Arial"/>
          <w:sz w:val="24"/>
          <w:szCs w:val="24"/>
        </w:rPr>
        <w:t xml:space="preserve"> </w:t>
      </w:r>
      <w:r w:rsidR="008A2AA1" w:rsidRPr="003D4E05">
        <w:rPr>
          <w:rFonts w:ascii="Arial" w:hAnsi="Arial" w:cs="Arial"/>
          <w:sz w:val="24"/>
          <w:szCs w:val="24"/>
        </w:rPr>
        <w:t xml:space="preserve">du Code des Marchés </w:t>
      </w:r>
      <w:r w:rsidR="00C76B8C" w:rsidRPr="003D4E05">
        <w:rPr>
          <w:rFonts w:ascii="Arial" w:hAnsi="Arial" w:cs="Arial"/>
          <w:sz w:val="24"/>
          <w:szCs w:val="24"/>
        </w:rPr>
        <w:t>publics ;</w:t>
      </w:r>
      <w:r w:rsidR="00472B09" w:rsidRPr="003D4E05">
        <w:rPr>
          <w:rFonts w:ascii="Arial" w:hAnsi="Arial" w:cs="Arial"/>
          <w:sz w:val="24"/>
          <w:szCs w:val="24"/>
        </w:rPr>
        <w:t xml:space="preserve"> </w:t>
      </w:r>
    </w:p>
    <w:p w14:paraId="67578F2C" w14:textId="66AAE234" w:rsidR="00472B09" w:rsidRPr="003D4E05" w:rsidRDefault="00CC655B" w:rsidP="003F2545">
      <w:pPr>
        <w:pStyle w:val="Paragraphedeliste"/>
        <w:numPr>
          <w:ilvl w:val="0"/>
          <w:numId w:val="6"/>
        </w:numPr>
        <w:spacing w:line="360" w:lineRule="auto"/>
        <w:jc w:val="both"/>
        <w:rPr>
          <w:rFonts w:ascii="Arial" w:hAnsi="Arial" w:cs="Arial"/>
          <w:sz w:val="24"/>
          <w:szCs w:val="24"/>
        </w:rPr>
      </w:pPr>
      <w:r w:rsidRPr="003D4E05">
        <w:rPr>
          <w:rFonts w:ascii="Arial" w:hAnsi="Arial" w:cs="Arial"/>
          <w:sz w:val="24"/>
          <w:szCs w:val="24"/>
        </w:rPr>
        <w:t xml:space="preserve">- </w:t>
      </w:r>
      <w:r w:rsidR="0082213B" w:rsidRPr="003D4E05">
        <w:rPr>
          <w:rFonts w:ascii="Arial" w:hAnsi="Arial" w:cs="Arial"/>
          <w:sz w:val="24"/>
          <w:szCs w:val="24"/>
        </w:rPr>
        <w:t>s</w:t>
      </w:r>
      <w:r w:rsidR="00472B09" w:rsidRPr="003D4E05">
        <w:rPr>
          <w:rFonts w:ascii="Arial" w:hAnsi="Arial" w:cs="Arial"/>
          <w:sz w:val="24"/>
          <w:szCs w:val="24"/>
        </w:rPr>
        <w:t>i le nombre de fournisseurs ou d’entrepreneurs parties à l’accord-cadre ouvert est limité en application du paragraphe 7 d</w:t>
      </w:r>
      <w:r w:rsidR="002E1131" w:rsidRPr="003D4E05">
        <w:rPr>
          <w:rFonts w:ascii="Arial" w:hAnsi="Arial" w:cs="Arial"/>
          <w:sz w:val="24"/>
          <w:szCs w:val="24"/>
        </w:rPr>
        <w:t xml:space="preserve">e la </w:t>
      </w:r>
      <w:r w:rsidR="00472B09" w:rsidRPr="003D4E05">
        <w:rPr>
          <w:rFonts w:ascii="Arial" w:hAnsi="Arial" w:cs="Arial"/>
          <w:sz w:val="24"/>
          <w:szCs w:val="24"/>
        </w:rPr>
        <w:t>présent</w:t>
      </w:r>
      <w:r w:rsidR="002E1131" w:rsidRPr="003D4E05">
        <w:rPr>
          <w:rFonts w:ascii="Arial" w:hAnsi="Arial" w:cs="Arial"/>
          <w:sz w:val="24"/>
          <w:szCs w:val="24"/>
        </w:rPr>
        <w:t>e note</w:t>
      </w:r>
      <w:r w:rsidR="00472B09" w:rsidRPr="003D4E05">
        <w:rPr>
          <w:rFonts w:ascii="Arial" w:hAnsi="Arial" w:cs="Arial"/>
          <w:sz w:val="24"/>
          <w:szCs w:val="24"/>
        </w:rPr>
        <w:t xml:space="preserve">, le nombre maximum fixé ainsi que les critères et la procédure qui seront appliqués </w:t>
      </w:r>
      <w:r w:rsidR="00472B09" w:rsidRPr="003D4E05">
        <w:rPr>
          <w:rFonts w:ascii="Arial" w:hAnsi="Arial" w:cs="Arial"/>
          <w:sz w:val="24"/>
          <w:szCs w:val="24"/>
        </w:rPr>
        <w:lastRenderedPageBreak/>
        <w:t xml:space="preserve">conformément au paragraphe 7 du présent article pour les </w:t>
      </w:r>
      <w:r w:rsidR="00C76B8C" w:rsidRPr="003D4E05">
        <w:rPr>
          <w:rFonts w:ascii="Arial" w:hAnsi="Arial" w:cs="Arial"/>
          <w:sz w:val="24"/>
          <w:szCs w:val="24"/>
        </w:rPr>
        <w:t>sélectionner ;</w:t>
      </w:r>
    </w:p>
    <w:p w14:paraId="251C70AA" w14:textId="77683446" w:rsidR="009A4956" w:rsidRPr="003D4E05" w:rsidRDefault="00CC655B" w:rsidP="003F2545">
      <w:pPr>
        <w:pStyle w:val="Paragraphedeliste"/>
        <w:numPr>
          <w:ilvl w:val="0"/>
          <w:numId w:val="6"/>
        </w:numPr>
        <w:spacing w:line="360" w:lineRule="auto"/>
        <w:jc w:val="both"/>
        <w:rPr>
          <w:rFonts w:ascii="Arial" w:hAnsi="Arial" w:cs="Arial"/>
          <w:sz w:val="24"/>
          <w:szCs w:val="24"/>
        </w:rPr>
      </w:pPr>
      <w:r w:rsidRPr="003D4E05">
        <w:rPr>
          <w:rFonts w:ascii="Arial" w:hAnsi="Arial" w:cs="Arial"/>
          <w:sz w:val="24"/>
          <w:szCs w:val="24"/>
        </w:rPr>
        <w:t xml:space="preserve">- </w:t>
      </w:r>
      <w:r w:rsidR="0082213B" w:rsidRPr="003D4E05">
        <w:rPr>
          <w:rFonts w:ascii="Arial" w:hAnsi="Arial" w:cs="Arial"/>
          <w:sz w:val="24"/>
          <w:szCs w:val="24"/>
        </w:rPr>
        <w:t>d</w:t>
      </w:r>
      <w:r w:rsidR="00472B09" w:rsidRPr="003D4E05">
        <w:rPr>
          <w:rFonts w:ascii="Arial" w:hAnsi="Arial" w:cs="Arial"/>
          <w:sz w:val="24"/>
          <w:szCs w:val="24"/>
        </w:rPr>
        <w:t xml:space="preserve">es instructions pour l’établissement et la présentation des soumissions indicatives nécessaires pour devenir partie à l’accord-cadre ouvert, y compris les critères et procédures qui seront appliqués pour vérifier les qualifications des fournisseurs ou entrepreneurs et toute pièce ou autre élément d’information que les fournisseurs ou entrepreneurs doivent produire pour justifier de leurs </w:t>
      </w:r>
      <w:r w:rsidR="00C76B8C" w:rsidRPr="003D4E05">
        <w:rPr>
          <w:rFonts w:ascii="Arial" w:hAnsi="Arial" w:cs="Arial"/>
          <w:sz w:val="24"/>
          <w:szCs w:val="24"/>
        </w:rPr>
        <w:t>qualifications ;</w:t>
      </w:r>
      <w:r w:rsidR="00472B09" w:rsidRPr="003D4E05">
        <w:rPr>
          <w:rFonts w:ascii="Arial" w:hAnsi="Arial" w:cs="Arial"/>
          <w:sz w:val="24"/>
          <w:szCs w:val="24"/>
        </w:rPr>
        <w:t xml:space="preserve"> </w:t>
      </w:r>
    </w:p>
    <w:p w14:paraId="4F1AEFE4" w14:textId="57AC1785" w:rsidR="00472B09" w:rsidRPr="003D4E05" w:rsidRDefault="00CC655B" w:rsidP="003F2545">
      <w:pPr>
        <w:pStyle w:val="Paragraphedeliste"/>
        <w:numPr>
          <w:ilvl w:val="0"/>
          <w:numId w:val="6"/>
        </w:numPr>
        <w:spacing w:line="360" w:lineRule="auto"/>
        <w:jc w:val="both"/>
        <w:rPr>
          <w:rFonts w:ascii="Arial" w:hAnsi="Arial" w:cs="Arial"/>
          <w:sz w:val="24"/>
          <w:szCs w:val="24"/>
        </w:rPr>
      </w:pPr>
      <w:r w:rsidRPr="003D4E05">
        <w:rPr>
          <w:rFonts w:ascii="Arial" w:hAnsi="Arial" w:cs="Arial"/>
          <w:sz w:val="24"/>
          <w:szCs w:val="24"/>
        </w:rPr>
        <w:t xml:space="preserve">- </w:t>
      </w:r>
      <w:r w:rsidR="0082213B" w:rsidRPr="003D4E05">
        <w:rPr>
          <w:rFonts w:ascii="Arial" w:hAnsi="Arial" w:cs="Arial"/>
          <w:sz w:val="24"/>
          <w:szCs w:val="24"/>
        </w:rPr>
        <w:t>u</w:t>
      </w:r>
      <w:r w:rsidR="00472B09" w:rsidRPr="003D4E05">
        <w:rPr>
          <w:rFonts w:ascii="Arial" w:hAnsi="Arial" w:cs="Arial"/>
          <w:sz w:val="24"/>
          <w:szCs w:val="24"/>
        </w:rPr>
        <w:t xml:space="preserve">ne mention indiquant expressément que des fournisseurs ou entrepreneurs peuvent demander à devenir parties à l’accord-cadre à tout moment pendant la durée d’application de celui-ci en présentant des soumissions indicatives, sous réserve d’un nombre maximum de </w:t>
      </w:r>
      <w:r w:rsidR="00C76B8C" w:rsidRPr="003D4E05">
        <w:rPr>
          <w:rFonts w:ascii="Arial" w:hAnsi="Arial" w:cs="Arial"/>
          <w:sz w:val="24"/>
          <w:szCs w:val="24"/>
        </w:rPr>
        <w:t>fournisseurs ;</w:t>
      </w:r>
    </w:p>
    <w:p w14:paraId="5771D844" w14:textId="346A42D4" w:rsidR="004B3C46" w:rsidRPr="003D4E05" w:rsidRDefault="00472B09" w:rsidP="003F2545">
      <w:pPr>
        <w:spacing w:line="360" w:lineRule="auto"/>
        <w:ind w:left="708" w:firstLine="708"/>
        <w:jc w:val="both"/>
        <w:rPr>
          <w:rFonts w:ascii="Arial" w:hAnsi="Arial" w:cs="Arial"/>
          <w:sz w:val="24"/>
          <w:szCs w:val="24"/>
        </w:rPr>
      </w:pPr>
      <w:r w:rsidRPr="003D4E05">
        <w:rPr>
          <w:rFonts w:ascii="Arial" w:hAnsi="Arial" w:cs="Arial"/>
          <w:sz w:val="24"/>
          <w:szCs w:val="24"/>
        </w:rPr>
        <w:t xml:space="preserve">e) Les autres conditions de l’accord-cadre ouvert, y compris toutes </w:t>
      </w:r>
      <w:r w:rsidR="00C76B8C" w:rsidRPr="003D4E05">
        <w:rPr>
          <w:rFonts w:ascii="Arial" w:hAnsi="Arial" w:cs="Arial"/>
          <w:sz w:val="24"/>
          <w:szCs w:val="24"/>
        </w:rPr>
        <w:t>les informations</w:t>
      </w:r>
      <w:r w:rsidRPr="003D4E05">
        <w:rPr>
          <w:rFonts w:ascii="Arial" w:hAnsi="Arial" w:cs="Arial"/>
          <w:sz w:val="24"/>
          <w:szCs w:val="24"/>
        </w:rPr>
        <w:t xml:space="preserve"> devant y figurer conformément à l’article 6 </w:t>
      </w:r>
      <w:r w:rsidR="008A2AA1" w:rsidRPr="003D4E05">
        <w:rPr>
          <w:rFonts w:ascii="Arial" w:hAnsi="Arial" w:cs="Arial"/>
          <w:sz w:val="24"/>
          <w:szCs w:val="24"/>
        </w:rPr>
        <w:t>d</w:t>
      </w:r>
      <w:r w:rsidR="009A4956" w:rsidRPr="003D4E05">
        <w:rPr>
          <w:rFonts w:ascii="Arial" w:hAnsi="Arial" w:cs="Arial"/>
          <w:sz w:val="24"/>
          <w:szCs w:val="24"/>
        </w:rPr>
        <w:t xml:space="preserve">e la présente </w:t>
      </w:r>
      <w:r w:rsidR="00C76B8C" w:rsidRPr="003D4E05">
        <w:rPr>
          <w:rFonts w:ascii="Arial" w:hAnsi="Arial" w:cs="Arial"/>
          <w:sz w:val="24"/>
          <w:szCs w:val="24"/>
        </w:rPr>
        <w:t>Instruction ;</w:t>
      </w:r>
      <w:r w:rsidRPr="003D4E05">
        <w:rPr>
          <w:rFonts w:ascii="Arial" w:hAnsi="Arial" w:cs="Arial"/>
          <w:sz w:val="24"/>
          <w:szCs w:val="24"/>
        </w:rPr>
        <w:t xml:space="preserve"> </w:t>
      </w:r>
    </w:p>
    <w:p w14:paraId="45828BC2" w14:textId="2584FDD9" w:rsidR="004B3C46" w:rsidRPr="003D4E05" w:rsidRDefault="00472B09" w:rsidP="003F2545">
      <w:pPr>
        <w:spacing w:line="360" w:lineRule="auto"/>
        <w:ind w:left="708" w:firstLine="708"/>
        <w:jc w:val="both"/>
        <w:rPr>
          <w:rFonts w:ascii="Arial" w:hAnsi="Arial" w:cs="Arial"/>
          <w:sz w:val="24"/>
          <w:szCs w:val="24"/>
        </w:rPr>
      </w:pPr>
      <w:r w:rsidRPr="003D4E05">
        <w:rPr>
          <w:rFonts w:ascii="Arial" w:hAnsi="Arial" w:cs="Arial"/>
          <w:sz w:val="24"/>
          <w:szCs w:val="24"/>
        </w:rPr>
        <w:t xml:space="preserve">f) </w:t>
      </w:r>
      <w:r w:rsidR="00336BE7" w:rsidRPr="003D4E05">
        <w:rPr>
          <w:rFonts w:ascii="Arial" w:hAnsi="Arial" w:cs="Arial"/>
          <w:sz w:val="24"/>
          <w:szCs w:val="24"/>
        </w:rPr>
        <w:t xml:space="preserve">Des références au Code des Marchés publics et aux autres lois et règlements intéressant directement la procédure de passation de marché, y compris ceux applicables à la passation de marchés mettant en jeu des informations classifiées, et le lieu où ces lois et règlements peuvent être </w:t>
      </w:r>
      <w:r w:rsidR="00C76B8C" w:rsidRPr="003D4E05">
        <w:rPr>
          <w:rFonts w:ascii="Arial" w:hAnsi="Arial" w:cs="Arial"/>
          <w:sz w:val="24"/>
          <w:szCs w:val="24"/>
        </w:rPr>
        <w:t>consultés ;</w:t>
      </w:r>
      <w:r w:rsidRPr="003D4E05">
        <w:rPr>
          <w:rFonts w:ascii="Arial" w:hAnsi="Arial" w:cs="Arial"/>
          <w:sz w:val="24"/>
          <w:szCs w:val="24"/>
        </w:rPr>
        <w:t xml:space="preserve"> </w:t>
      </w:r>
    </w:p>
    <w:p w14:paraId="3C387043" w14:textId="77777777" w:rsidR="004B3C46" w:rsidRPr="003D4E05" w:rsidRDefault="00472B09" w:rsidP="003F2545">
      <w:pPr>
        <w:spacing w:line="360" w:lineRule="auto"/>
        <w:ind w:left="708" w:firstLine="708"/>
        <w:jc w:val="both"/>
        <w:rPr>
          <w:rFonts w:ascii="Arial" w:hAnsi="Arial" w:cs="Arial"/>
          <w:sz w:val="24"/>
          <w:szCs w:val="24"/>
        </w:rPr>
      </w:pPr>
      <w:r w:rsidRPr="003D4E05">
        <w:rPr>
          <w:rFonts w:ascii="Arial" w:hAnsi="Arial" w:cs="Arial"/>
          <w:sz w:val="24"/>
          <w:szCs w:val="24"/>
        </w:rPr>
        <w:t>g) Le nom, le titre fonctionnel et l’adresse d’un ou plusieurs administrateurs ou employés de l’</w:t>
      </w:r>
      <w:r w:rsidR="008A2AA1" w:rsidRPr="003D4E05">
        <w:rPr>
          <w:rFonts w:ascii="Arial" w:hAnsi="Arial" w:cs="Arial"/>
          <w:sz w:val="24"/>
          <w:szCs w:val="24"/>
        </w:rPr>
        <w:t>autorité contractante</w:t>
      </w:r>
      <w:r w:rsidRPr="003D4E05">
        <w:rPr>
          <w:rFonts w:ascii="Arial" w:hAnsi="Arial" w:cs="Arial"/>
          <w:sz w:val="24"/>
          <w:szCs w:val="24"/>
        </w:rPr>
        <w:t xml:space="preserve"> autorisés à communiquer directement avec les fournisseurs ou entrepreneurs et à recevoir directement d’eux des communications concernant la procédure de passation du marché sans l’intervention d’un intermédiaire.</w:t>
      </w:r>
    </w:p>
    <w:p w14:paraId="5C378B90" w14:textId="3026876D" w:rsidR="00472B09" w:rsidRPr="003D4E05" w:rsidRDefault="00472B09" w:rsidP="003F2545">
      <w:pPr>
        <w:pStyle w:val="Paragraphedeliste"/>
        <w:numPr>
          <w:ilvl w:val="0"/>
          <w:numId w:val="5"/>
        </w:numPr>
        <w:spacing w:line="360" w:lineRule="auto"/>
        <w:jc w:val="both"/>
        <w:rPr>
          <w:rFonts w:ascii="Arial" w:hAnsi="Arial" w:cs="Arial"/>
          <w:sz w:val="24"/>
          <w:szCs w:val="24"/>
        </w:rPr>
      </w:pPr>
      <w:r w:rsidRPr="003D4E05">
        <w:rPr>
          <w:rFonts w:ascii="Arial" w:hAnsi="Arial" w:cs="Arial"/>
          <w:sz w:val="24"/>
          <w:szCs w:val="24"/>
        </w:rPr>
        <w:t xml:space="preserve">Des fournisseurs et entrepreneurs peuvent demander à devenir parties à l’accord-cadre à tout moment pendant la durée d’application de celui-ci </w:t>
      </w:r>
      <w:r w:rsidR="00C76B8C" w:rsidRPr="003D4E05">
        <w:rPr>
          <w:rFonts w:ascii="Arial" w:hAnsi="Arial" w:cs="Arial"/>
          <w:sz w:val="24"/>
          <w:szCs w:val="24"/>
        </w:rPr>
        <w:t xml:space="preserve">en </w:t>
      </w:r>
      <w:r w:rsidR="00C76B8C" w:rsidRPr="003D4E05">
        <w:rPr>
          <w:rFonts w:ascii="Arial" w:hAnsi="Arial" w:cs="Arial"/>
          <w:sz w:val="24"/>
          <w:szCs w:val="24"/>
        </w:rPr>
        <w:lastRenderedPageBreak/>
        <w:t>présentant</w:t>
      </w:r>
      <w:r w:rsidRPr="003D4E05">
        <w:rPr>
          <w:rFonts w:ascii="Arial" w:hAnsi="Arial" w:cs="Arial"/>
          <w:sz w:val="24"/>
          <w:szCs w:val="24"/>
        </w:rPr>
        <w:t xml:space="preserve"> des soumissions indicatives à l’</w:t>
      </w:r>
      <w:r w:rsidR="008A2AA1" w:rsidRPr="003D4E05">
        <w:rPr>
          <w:rFonts w:ascii="Arial" w:hAnsi="Arial" w:cs="Arial"/>
          <w:sz w:val="24"/>
          <w:szCs w:val="24"/>
        </w:rPr>
        <w:t>autorité contractante</w:t>
      </w:r>
      <w:r w:rsidRPr="003D4E05">
        <w:rPr>
          <w:rFonts w:ascii="Arial" w:hAnsi="Arial" w:cs="Arial"/>
          <w:sz w:val="24"/>
          <w:szCs w:val="24"/>
        </w:rPr>
        <w:t xml:space="preserve"> conformément aux conditions énoncées dans l’invitation à devenir partie à l’accord-cadre. </w:t>
      </w:r>
    </w:p>
    <w:p w14:paraId="59F1E941" w14:textId="77777777" w:rsidR="00472B09" w:rsidRPr="003D4E05" w:rsidRDefault="00FA47F9" w:rsidP="003F2545">
      <w:pPr>
        <w:pStyle w:val="Paragraphedeliste"/>
        <w:numPr>
          <w:ilvl w:val="0"/>
          <w:numId w:val="5"/>
        </w:numPr>
        <w:spacing w:line="360" w:lineRule="auto"/>
        <w:jc w:val="both"/>
        <w:rPr>
          <w:rFonts w:ascii="Arial" w:hAnsi="Arial" w:cs="Arial"/>
          <w:sz w:val="24"/>
          <w:szCs w:val="24"/>
        </w:rPr>
      </w:pPr>
      <w:r w:rsidRPr="003D4E05">
        <w:rPr>
          <w:rFonts w:ascii="Arial" w:hAnsi="Arial" w:cs="Arial"/>
          <w:sz w:val="24"/>
          <w:szCs w:val="24"/>
        </w:rPr>
        <w:t>Dans ce cas, l</w:t>
      </w:r>
      <w:r w:rsidR="00472B09" w:rsidRPr="003D4E05">
        <w:rPr>
          <w:rFonts w:ascii="Arial" w:hAnsi="Arial" w:cs="Arial"/>
          <w:sz w:val="24"/>
          <w:szCs w:val="24"/>
        </w:rPr>
        <w:t>’</w:t>
      </w:r>
      <w:r w:rsidR="008A2AA1" w:rsidRPr="003D4E05">
        <w:rPr>
          <w:rFonts w:ascii="Arial" w:hAnsi="Arial" w:cs="Arial"/>
          <w:sz w:val="24"/>
          <w:szCs w:val="24"/>
        </w:rPr>
        <w:t>autorité contractante</w:t>
      </w:r>
      <w:r w:rsidR="00472B09" w:rsidRPr="003D4E05">
        <w:rPr>
          <w:rFonts w:ascii="Arial" w:hAnsi="Arial" w:cs="Arial"/>
          <w:sz w:val="24"/>
          <w:szCs w:val="24"/>
        </w:rPr>
        <w:t xml:space="preserve"> examine toutes les soumissions indicatives reçues pendant la durée d’application de l’accord-cadre dans un délai maximal de </w:t>
      </w:r>
      <w:r w:rsidR="00336BE7" w:rsidRPr="003D4E05">
        <w:rPr>
          <w:rFonts w:ascii="Arial" w:hAnsi="Arial" w:cs="Arial"/>
          <w:sz w:val="24"/>
          <w:szCs w:val="24"/>
        </w:rPr>
        <w:t>15 jours</w:t>
      </w:r>
      <w:r w:rsidR="00472B09" w:rsidRPr="003D4E05">
        <w:rPr>
          <w:rFonts w:ascii="Arial" w:hAnsi="Arial" w:cs="Arial"/>
          <w:sz w:val="24"/>
          <w:szCs w:val="24"/>
        </w:rPr>
        <w:t xml:space="preserve"> ouvrables conformément aux procédures prévues dans l’invitation à devenir partie à l’accord-cadre. </w:t>
      </w:r>
    </w:p>
    <w:p w14:paraId="308E4991" w14:textId="77777777" w:rsidR="00472B09" w:rsidRPr="003D4E05" w:rsidRDefault="00472B09" w:rsidP="003F2545">
      <w:pPr>
        <w:pStyle w:val="Paragraphedeliste"/>
        <w:numPr>
          <w:ilvl w:val="0"/>
          <w:numId w:val="5"/>
        </w:numPr>
        <w:spacing w:line="360" w:lineRule="auto"/>
        <w:jc w:val="both"/>
        <w:rPr>
          <w:rFonts w:ascii="Arial" w:hAnsi="Arial" w:cs="Arial"/>
          <w:sz w:val="24"/>
          <w:szCs w:val="24"/>
        </w:rPr>
      </w:pPr>
      <w:r w:rsidRPr="003D4E05">
        <w:rPr>
          <w:rFonts w:ascii="Arial" w:hAnsi="Arial" w:cs="Arial"/>
          <w:sz w:val="24"/>
          <w:szCs w:val="24"/>
        </w:rPr>
        <w:t xml:space="preserve">L’accord-cadre est conclu avec tous les fournisseurs ou entrepreneurs qualifiés qui ont présenté une soumission sauf si leur soumission a été rejetée pour les motifs spécifiés dans l’invitation à devenir partie à l’accord-cadre. </w:t>
      </w:r>
    </w:p>
    <w:p w14:paraId="5DA9092E" w14:textId="77777777" w:rsidR="00F55012" w:rsidRPr="003D4E05" w:rsidRDefault="00472B09" w:rsidP="003F2545">
      <w:pPr>
        <w:pStyle w:val="Paragraphedeliste"/>
        <w:numPr>
          <w:ilvl w:val="0"/>
          <w:numId w:val="5"/>
        </w:numPr>
        <w:spacing w:line="360" w:lineRule="auto"/>
        <w:jc w:val="both"/>
        <w:rPr>
          <w:rFonts w:ascii="Arial" w:hAnsi="Arial" w:cs="Arial"/>
          <w:sz w:val="24"/>
          <w:szCs w:val="24"/>
        </w:rPr>
      </w:pPr>
      <w:r w:rsidRPr="003D4E05">
        <w:rPr>
          <w:rFonts w:ascii="Arial" w:hAnsi="Arial" w:cs="Arial"/>
          <w:sz w:val="24"/>
          <w:szCs w:val="24"/>
        </w:rPr>
        <w:t>L’</w:t>
      </w:r>
      <w:r w:rsidR="008A2AA1" w:rsidRPr="003D4E05">
        <w:rPr>
          <w:rFonts w:ascii="Arial" w:hAnsi="Arial" w:cs="Arial"/>
          <w:sz w:val="24"/>
          <w:szCs w:val="24"/>
        </w:rPr>
        <w:t>autorité contractante</w:t>
      </w:r>
      <w:r w:rsidRPr="003D4E05">
        <w:rPr>
          <w:rFonts w:ascii="Arial" w:hAnsi="Arial" w:cs="Arial"/>
          <w:sz w:val="24"/>
          <w:szCs w:val="24"/>
        </w:rPr>
        <w:t xml:space="preserve"> fait promptement savoir aux fournisseurs ou entrepreneurs s’ils sont devenus parties à l’accord-cadre et, dans le cas où ils ne sont pas devenus parties, pour quels motifs leurs soumissions indicatives ont été rejetées.</w:t>
      </w:r>
    </w:p>
    <w:p w14:paraId="38D20AD2" w14:textId="27E05493" w:rsidR="00F55012" w:rsidRPr="003D4E05" w:rsidRDefault="00416C15" w:rsidP="003F2545">
      <w:pPr>
        <w:spacing w:line="360" w:lineRule="auto"/>
        <w:jc w:val="both"/>
        <w:rPr>
          <w:rFonts w:ascii="Arial" w:hAnsi="Arial" w:cs="Arial"/>
          <w:sz w:val="24"/>
          <w:szCs w:val="24"/>
        </w:rPr>
      </w:pPr>
      <w:r w:rsidRPr="003D4E05">
        <w:rPr>
          <w:rFonts w:ascii="Arial" w:hAnsi="Arial" w:cs="Arial"/>
          <w:sz w:val="24"/>
          <w:szCs w:val="24"/>
        </w:rPr>
        <w:t xml:space="preserve">Ligne </w:t>
      </w:r>
      <w:r w:rsidR="00F55012" w:rsidRPr="003D4E05">
        <w:rPr>
          <w:rFonts w:ascii="Arial" w:hAnsi="Arial" w:cs="Arial"/>
          <w:sz w:val="24"/>
          <w:szCs w:val="24"/>
        </w:rPr>
        <w:t>6. Prescriptions concernant les accords-cadres ouverts</w:t>
      </w:r>
    </w:p>
    <w:p w14:paraId="6CF5DD59" w14:textId="6EED3623" w:rsidR="00F55012" w:rsidRPr="003D4E05" w:rsidRDefault="00F55012" w:rsidP="003F2545">
      <w:pPr>
        <w:pStyle w:val="Paragraphedeliste"/>
        <w:numPr>
          <w:ilvl w:val="0"/>
          <w:numId w:val="8"/>
        </w:numPr>
        <w:spacing w:line="360" w:lineRule="auto"/>
        <w:jc w:val="both"/>
        <w:rPr>
          <w:rFonts w:ascii="Arial" w:hAnsi="Arial" w:cs="Arial"/>
          <w:sz w:val="24"/>
          <w:szCs w:val="24"/>
        </w:rPr>
      </w:pPr>
      <w:r w:rsidRPr="003D4E05">
        <w:rPr>
          <w:rFonts w:ascii="Arial" w:hAnsi="Arial" w:cs="Arial"/>
          <w:sz w:val="24"/>
          <w:szCs w:val="24"/>
        </w:rPr>
        <w:t xml:space="preserve">Un accord-cadre ouvert prévoit, lors de la deuxième étape, une mise en concurrence pour l’attribution d’un marché sur le fondement de l’accord et contient les mentions </w:t>
      </w:r>
      <w:r w:rsidR="00C76B8C" w:rsidRPr="003D4E05">
        <w:rPr>
          <w:rFonts w:ascii="Arial" w:hAnsi="Arial" w:cs="Arial"/>
          <w:sz w:val="24"/>
          <w:szCs w:val="24"/>
        </w:rPr>
        <w:t>suivantes :</w:t>
      </w:r>
    </w:p>
    <w:p w14:paraId="2F398EFA" w14:textId="77777777" w:rsidR="00F55012" w:rsidRPr="003D4E05" w:rsidRDefault="00F55012" w:rsidP="003F2545">
      <w:pPr>
        <w:pStyle w:val="Paragraphedeliste"/>
        <w:spacing w:line="360" w:lineRule="auto"/>
        <w:jc w:val="both"/>
        <w:rPr>
          <w:rFonts w:ascii="Arial" w:hAnsi="Arial" w:cs="Arial"/>
          <w:sz w:val="24"/>
          <w:szCs w:val="24"/>
        </w:rPr>
      </w:pPr>
    </w:p>
    <w:p w14:paraId="4E2ED92C" w14:textId="36962074" w:rsidR="00F55012" w:rsidRPr="003D4E05" w:rsidRDefault="00F55012"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 xml:space="preserve">a) La durée de </w:t>
      </w:r>
      <w:r w:rsidR="00C76B8C" w:rsidRPr="003D4E05">
        <w:rPr>
          <w:rFonts w:ascii="Arial" w:hAnsi="Arial" w:cs="Arial"/>
          <w:sz w:val="24"/>
          <w:szCs w:val="24"/>
        </w:rPr>
        <w:t>l’accord ;</w:t>
      </w:r>
      <w:r w:rsidRPr="003D4E05">
        <w:rPr>
          <w:rFonts w:ascii="Arial" w:hAnsi="Arial" w:cs="Arial"/>
          <w:sz w:val="24"/>
          <w:szCs w:val="24"/>
        </w:rPr>
        <w:t xml:space="preserve"> </w:t>
      </w:r>
    </w:p>
    <w:p w14:paraId="764E4A58" w14:textId="195B5D6F" w:rsidR="00F55012" w:rsidRPr="003D4E05" w:rsidRDefault="00F55012"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 xml:space="preserve">b) La description de l’objet du marché et toutes les autres conditions de la passation de marché connues au moment de l’établissement de l’accord-cadre </w:t>
      </w:r>
      <w:r w:rsidR="00C76B8C" w:rsidRPr="003D4E05">
        <w:rPr>
          <w:rFonts w:ascii="Arial" w:hAnsi="Arial" w:cs="Arial"/>
          <w:sz w:val="24"/>
          <w:szCs w:val="24"/>
        </w:rPr>
        <w:t>ouvert ;</w:t>
      </w:r>
      <w:r w:rsidRPr="003D4E05">
        <w:rPr>
          <w:rFonts w:ascii="Arial" w:hAnsi="Arial" w:cs="Arial"/>
          <w:sz w:val="24"/>
          <w:szCs w:val="24"/>
        </w:rPr>
        <w:t xml:space="preserve"> </w:t>
      </w:r>
    </w:p>
    <w:p w14:paraId="3486F83F" w14:textId="32BF8602" w:rsidR="00F55012" w:rsidRPr="003D4E05" w:rsidRDefault="00F55012"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 xml:space="preserve">c) Les conditions qui peuvent être précisées à l’occasion de la mise en concurrence de la deuxième </w:t>
      </w:r>
      <w:r w:rsidR="00C76B8C" w:rsidRPr="003D4E05">
        <w:rPr>
          <w:rFonts w:ascii="Arial" w:hAnsi="Arial" w:cs="Arial"/>
          <w:sz w:val="24"/>
          <w:szCs w:val="24"/>
        </w:rPr>
        <w:t>étape ;</w:t>
      </w:r>
      <w:r w:rsidRPr="003D4E05">
        <w:rPr>
          <w:rFonts w:ascii="Arial" w:hAnsi="Arial" w:cs="Arial"/>
          <w:sz w:val="24"/>
          <w:szCs w:val="24"/>
        </w:rPr>
        <w:t xml:space="preserve"> </w:t>
      </w:r>
    </w:p>
    <w:p w14:paraId="38EE607B" w14:textId="20533692" w:rsidR="00F55012" w:rsidRPr="003D4E05" w:rsidRDefault="00F55012"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 xml:space="preserve">d) Les modalités et la fréquence prévue de la mise en concurrence de la deuxième </w:t>
      </w:r>
      <w:r w:rsidR="00C76B8C" w:rsidRPr="003D4E05">
        <w:rPr>
          <w:rFonts w:ascii="Arial" w:hAnsi="Arial" w:cs="Arial"/>
          <w:sz w:val="24"/>
          <w:szCs w:val="24"/>
        </w:rPr>
        <w:t>étape ;</w:t>
      </w:r>
      <w:r w:rsidRPr="003D4E05">
        <w:rPr>
          <w:rFonts w:ascii="Arial" w:hAnsi="Arial" w:cs="Arial"/>
          <w:sz w:val="24"/>
          <w:szCs w:val="24"/>
        </w:rPr>
        <w:t xml:space="preserve"> </w:t>
      </w:r>
    </w:p>
    <w:p w14:paraId="2BF80F20" w14:textId="77777777" w:rsidR="00F55012" w:rsidRPr="003D4E05" w:rsidRDefault="00F55012"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 xml:space="preserve">e) Une clause indiquant si l’attribution de marchés sur le fondement de l’accord-cadre se fera à la soumission au prix le plus bas ou à la soumission </w:t>
      </w:r>
      <w:r w:rsidR="008A2C77" w:rsidRPr="003D4E05">
        <w:rPr>
          <w:rFonts w:ascii="Arial" w:hAnsi="Arial" w:cs="Arial"/>
          <w:sz w:val="24"/>
          <w:szCs w:val="24"/>
        </w:rPr>
        <w:t xml:space="preserve">évaluée </w:t>
      </w:r>
      <w:r w:rsidRPr="003D4E05">
        <w:rPr>
          <w:rFonts w:ascii="Arial" w:hAnsi="Arial" w:cs="Arial"/>
          <w:sz w:val="24"/>
          <w:szCs w:val="24"/>
        </w:rPr>
        <w:t xml:space="preserve">la </w:t>
      </w:r>
      <w:r w:rsidR="008A2C77" w:rsidRPr="003D4E05">
        <w:rPr>
          <w:rFonts w:ascii="Arial" w:hAnsi="Arial" w:cs="Arial"/>
          <w:sz w:val="24"/>
          <w:szCs w:val="24"/>
        </w:rPr>
        <w:t>moins-disante</w:t>
      </w:r>
      <w:r w:rsidRPr="003D4E05">
        <w:rPr>
          <w:rFonts w:ascii="Arial" w:hAnsi="Arial" w:cs="Arial"/>
          <w:sz w:val="24"/>
          <w:szCs w:val="24"/>
        </w:rPr>
        <w:t xml:space="preserve">; </w:t>
      </w:r>
    </w:p>
    <w:p w14:paraId="6668FA31" w14:textId="77777777" w:rsidR="00F55012" w:rsidRPr="003D4E05" w:rsidRDefault="00F55012" w:rsidP="003F2545">
      <w:pPr>
        <w:pStyle w:val="Paragraphedeliste"/>
        <w:spacing w:line="360" w:lineRule="auto"/>
        <w:ind w:left="1416"/>
        <w:jc w:val="both"/>
        <w:rPr>
          <w:rFonts w:ascii="Arial" w:hAnsi="Arial" w:cs="Arial"/>
          <w:sz w:val="24"/>
          <w:szCs w:val="24"/>
        </w:rPr>
      </w:pPr>
      <w:r w:rsidRPr="003D4E05">
        <w:rPr>
          <w:rFonts w:ascii="Arial" w:hAnsi="Arial" w:cs="Arial"/>
          <w:sz w:val="24"/>
          <w:szCs w:val="24"/>
        </w:rPr>
        <w:t>f) Les procédures et critères qui seront appliqués dans le cadre de la mise en co</w:t>
      </w:r>
      <w:r w:rsidR="008A2C77" w:rsidRPr="003D4E05">
        <w:rPr>
          <w:rFonts w:ascii="Arial" w:hAnsi="Arial" w:cs="Arial"/>
          <w:sz w:val="24"/>
          <w:szCs w:val="24"/>
        </w:rPr>
        <w:t>ncurrence de la deuxième étape</w:t>
      </w:r>
      <w:r w:rsidRPr="003D4E05">
        <w:rPr>
          <w:rFonts w:ascii="Arial" w:hAnsi="Arial" w:cs="Arial"/>
          <w:sz w:val="24"/>
          <w:szCs w:val="24"/>
        </w:rPr>
        <w:t>.</w:t>
      </w:r>
    </w:p>
    <w:p w14:paraId="64531326" w14:textId="77777777" w:rsidR="00F55012" w:rsidRPr="003D4E05" w:rsidRDefault="00F55012" w:rsidP="003F2545">
      <w:pPr>
        <w:pStyle w:val="Paragraphedeliste"/>
        <w:numPr>
          <w:ilvl w:val="0"/>
          <w:numId w:val="8"/>
        </w:numPr>
        <w:spacing w:line="360" w:lineRule="auto"/>
        <w:jc w:val="both"/>
        <w:rPr>
          <w:rFonts w:ascii="Arial" w:hAnsi="Arial" w:cs="Arial"/>
          <w:sz w:val="24"/>
          <w:szCs w:val="24"/>
        </w:rPr>
      </w:pPr>
      <w:r w:rsidRPr="003D4E05">
        <w:rPr>
          <w:rFonts w:ascii="Arial" w:hAnsi="Arial" w:cs="Arial"/>
          <w:sz w:val="24"/>
          <w:szCs w:val="24"/>
        </w:rPr>
        <w:t>Pendant toute la durée d’application de l’accord-cadre ouvert, l’</w:t>
      </w:r>
      <w:r w:rsidR="008A2AA1" w:rsidRPr="003D4E05">
        <w:rPr>
          <w:rFonts w:ascii="Arial" w:hAnsi="Arial" w:cs="Arial"/>
          <w:sz w:val="24"/>
          <w:szCs w:val="24"/>
        </w:rPr>
        <w:t>autorité contractante</w:t>
      </w:r>
      <w:r w:rsidRPr="003D4E05">
        <w:rPr>
          <w:rFonts w:ascii="Arial" w:hAnsi="Arial" w:cs="Arial"/>
          <w:sz w:val="24"/>
          <w:szCs w:val="24"/>
        </w:rPr>
        <w:t xml:space="preserve"> republie au moins une fois par an l’invitation à devenir partie à </w:t>
      </w:r>
      <w:r w:rsidRPr="003D4E05">
        <w:rPr>
          <w:rFonts w:ascii="Arial" w:hAnsi="Arial" w:cs="Arial"/>
          <w:sz w:val="24"/>
          <w:szCs w:val="24"/>
        </w:rPr>
        <w:lastRenderedPageBreak/>
        <w:t>l’accord et garantit en outre l’accès libre, direct et complet aux conditions de l’accord et à toute autre information nécessaire concernant son application.</w:t>
      </w:r>
    </w:p>
    <w:p w14:paraId="6212817A" w14:textId="374A4E19" w:rsidR="00F55012" w:rsidRPr="003D4E05" w:rsidRDefault="00416C15" w:rsidP="003F2545">
      <w:pPr>
        <w:spacing w:line="360" w:lineRule="auto"/>
        <w:jc w:val="both"/>
        <w:rPr>
          <w:rFonts w:ascii="Arial" w:hAnsi="Arial" w:cs="Arial"/>
          <w:sz w:val="24"/>
          <w:szCs w:val="24"/>
        </w:rPr>
      </w:pPr>
      <w:r w:rsidRPr="003D4E05">
        <w:rPr>
          <w:rFonts w:ascii="Arial" w:hAnsi="Arial" w:cs="Arial"/>
          <w:sz w:val="24"/>
          <w:szCs w:val="24"/>
        </w:rPr>
        <w:t xml:space="preserve">Ligne </w:t>
      </w:r>
      <w:r w:rsidR="00EC0B76" w:rsidRPr="003D4E05">
        <w:rPr>
          <w:rFonts w:ascii="Arial" w:hAnsi="Arial" w:cs="Arial"/>
          <w:sz w:val="24"/>
          <w:szCs w:val="24"/>
        </w:rPr>
        <w:t>7</w:t>
      </w:r>
      <w:r w:rsidR="00F55012" w:rsidRPr="003D4E05">
        <w:rPr>
          <w:rFonts w:ascii="Arial" w:hAnsi="Arial" w:cs="Arial"/>
          <w:sz w:val="24"/>
          <w:szCs w:val="24"/>
        </w:rPr>
        <w:t>. Deuxième étape d’une procédure d’accord-cadre</w:t>
      </w:r>
    </w:p>
    <w:p w14:paraId="7AFE1C01" w14:textId="77777777" w:rsidR="00F55012" w:rsidRPr="003D4E05" w:rsidRDefault="00F55012" w:rsidP="003F2545">
      <w:pPr>
        <w:pStyle w:val="Paragraphedeliste"/>
        <w:numPr>
          <w:ilvl w:val="0"/>
          <w:numId w:val="9"/>
        </w:numPr>
        <w:spacing w:line="360" w:lineRule="auto"/>
        <w:jc w:val="both"/>
        <w:rPr>
          <w:rFonts w:ascii="Arial" w:hAnsi="Arial" w:cs="Arial"/>
          <w:sz w:val="24"/>
          <w:szCs w:val="24"/>
        </w:rPr>
      </w:pPr>
      <w:r w:rsidRPr="003D4E05">
        <w:rPr>
          <w:rFonts w:ascii="Arial" w:hAnsi="Arial" w:cs="Arial"/>
          <w:sz w:val="24"/>
          <w:szCs w:val="24"/>
        </w:rPr>
        <w:t xml:space="preserve">L’attribution d’un marché sur le fondement d’un accord-cadre se fait conformément aux conditions de l’accord et aux dispositions du présent article. </w:t>
      </w:r>
    </w:p>
    <w:p w14:paraId="018547C8" w14:textId="77777777" w:rsidR="00F55012" w:rsidRPr="003D4E05" w:rsidRDefault="00F55012" w:rsidP="003F2545">
      <w:pPr>
        <w:pStyle w:val="Paragraphedeliste"/>
        <w:numPr>
          <w:ilvl w:val="0"/>
          <w:numId w:val="9"/>
        </w:numPr>
        <w:spacing w:line="360" w:lineRule="auto"/>
        <w:jc w:val="both"/>
        <w:rPr>
          <w:rFonts w:ascii="Arial" w:hAnsi="Arial" w:cs="Arial"/>
          <w:sz w:val="24"/>
          <w:szCs w:val="24"/>
        </w:rPr>
      </w:pPr>
      <w:r w:rsidRPr="003D4E05">
        <w:rPr>
          <w:rFonts w:ascii="Arial" w:hAnsi="Arial" w:cs="Arial"/>
          <w:sz w:val="24"/>
          <w:szCs w:val="24"/>
        </w:rPr>
        <w:t xml:space="preserve">Un marché ne peut être attribué sur le fondement d’un accord-cadre qu’à un fournisseur ou entrepreneur qui y est partie. </w:t>
      </w:r>
    </w:p>
    <w:p w14:paraId="711F690B" w14:textId="587A27CE" w:rsidR="00A715CD" w:rsidRPr="003D4E05" w:rsidRDefault="00F55012" w:rsidP="003F2545">
      <w:pPr>
        <w:pStyle w:val="Paragraphedeliste"/>
        <w:numPr>
          <w:ilvl w:val="0"/>
          <w:numId w:val="9"/>
        </w:numPr>
        <w:spacing w:line="360" w:lineRule="auto"/>
        <w:jc w:val="both"/>
        <w:rPr>
          <w:rFonts w:ascii="Arial" w:hAnsi="Arial" w:cs="Arial"/>
          <w:sz w:val="24"/>
          <w:szCs w:val="24"/>
        </w:rPr>
      </w:pPr>
      <w:r w:rsidRPr="003D4E05">
        <w:rPr>
          <w:rFonts w:ascii="Arial" w:hAnsi="Arial" w:cs="Arial"/>
          <w:sz w:val="24"/>
          <w:szCs w:val="24"/>
        </w:rPr>
        <w:t xml:space="preserve">Les </w:t>
      </w:r>
      <w:r w:rsidR="00883CD5">
        <w:rPr>
          <w:rFonts w:ascii="Arial" w:hAnsi="Arial" w:cs="Arial"/>
          <w:sz w:val="24"/>
          <w:szCs w:val="24"/>
        </w:rPr>
        <w:t>règles d</w:t>
      </w:r>
      <w:r w:rsidR="00EE1ABA">
        <w:rPr>
          <w:rFonts w:ascii="Arial" w:hAnsi="Arial" w:cs="Arial"/>
          <w:sz w:val="24"/>
          <w:szCs w:val="24"/>
        </w:rPr>
        <w:t>’intégrité et de</w:t>
      </w:r>
      <w:r w:rsidR="00883CD5">
        <w:rPr>
          <w:rFonts w:ascii="Arial" w:hAnsi="Arial" w:cs="Arial"/>
          <w:sz w:val="24"/>
          <w:szCs w:val="24"/>
        </w:rPr>
        <w:t xml:space="preserve"> transparence prévues par le </w:t>
      </w:r>
      <w:r w:rsidR="000627A5" w:rsidRPr="003D4E05">
        <w:rPr>
          <w:rFonts w:ascii="Arial" w:hAnsi="Arial" w:cs="Arial"/>
          <w:sz w:val="24"/>
          <w:szCs w:val="24"/>
        </w:rPr>
        <w:t xml:space="preserve"> </w:t>
      </w:r>
      <w:r w:rsidR="008A2AA1" w:rsidRPr="003D4E05">
        <w:rPr>
          <w:rFonts w:ascii="Arial" w:hAnsi="Arial" w:cs="Arial"/>
          <w:sz w:val="24"/>
          <w:szCs w:val="24"/>
        </w:rPr>
        <w:t>Code des Marchés publics</w:t>
      </w:r>
      <w:r w:rsidRPr="003D4E05">
        <w:rPr>
          <w:rFonts w:ascii="Arial" w:hAnsi="Arial" w:cs="Arial"/>
          <w:sz w:val="24"/>
          <w:szCs w:val="24"/>
        </w:rPr>
        <w:t xml:space="preserve"> s’appliquent à l’acceptation de la soumission à retenir dans un accord-cadre sans mise en concurrence lors de la deuxième étape.</w:t>
      </w:r>
    </w:p>
    <w:p w14:paraId="5D0DBD56" w14:textId="77777777" w:rsidR="00A715CD" w:rsidRPr="003D4E05" w:rsidRDefault="00C56552" w:rsidP="003F2545">
      <w:pPr>
        <w:pStyle w:val="Paragraphedeliste"/>
        <w:numPr>
          <w:ilvl w:val="0"/>
          <w:numId w:val="9"/>
        </w:numPr>
        <w:spacing w:line="360" w:lineRule="auto"/>
        <w:jc w:val="both"/>
        <w:rPr>
          <w:rFonts w:ascii="Arial" w:hAnsi="Arial" w:cs="Arial"/>
          <w:sz w:val="24"/>
          <w:szCs w:val="24"/>
        </w:rPr>
      </w:pPr>
      <w:r w:rsidRPr="003D4E05">
        <w:rPr>
          <w:rFonts w:ascii="Arial" w:hAnsi="Arial" w:cs="Arial"/>
          <w:sz w:val="24"/>
          <w:szCs w:val="24"/>
        </w:rPr>
        <w:t>Lorsque la remise en concurrence est organisée au moment de la survenance du besoin et que cet accord-cadre a été divisé en lots, seuls sont consultés les titulaires des lots correspondant à l’objet du marché fondé sur l’accord-cadre.</w:t>
      </w:r>
    </w:p>
    <w:p w14:paraId="732578A9" w14:textId="77777777" w:rsidR="00895FF3" w:rsidRPr="003D4E05" w:rsidRDefault="0038218A" w:rsidP="003F2545">
      <w:pPr>
        <w:pStyle w:val="Paragraphedeliste"/>
        <w:numPr>
          <w:ilvl w:val="0"/>
          <w:numId w:val="9"/>
        </w:numPr>
        <w:spacing w:line="360" w:lineRule="auto"/>
        <w:jc w:val="both"/>
        <w:rPr>
          <w:rFonts w:ascii="Arial" w:hAnsi="Arial" w:cs="Arial"/>
          <w:sz w:val="24"/>
          <w:szCs w:val="24"/>
        </w:rPr>
      </w:pPr>
      <w:r w:rsidRPr="003D4E05">
        <w:rPr>
          <w:rFonts w:ascii="Arial" w:hAnsi="Arial" w:cs="Arial"/>
          <w:sz w:val="24"/>
          <w:szCs w:val="24"/>
        </w:rPr>
        <w:t>Lorsque la remise en concurrence est organisée selon une périodicité prévue par l’accord-cadre, elle porte sur tous les lots.</w:t>
      </w:r>
    </w:p>
    <w:p w14:paraId="7F92E539" w14:textId="2FDC7F79" w:rsidR="00F55012" w:rsidRPr="003D4E05" w:rsidRDefault="00F55012" w:rsidP="003F2545">
      <w:pPr>
        <w:pStyle w:val="Paragraphedeliste"/>
        <w:numPr>
          <w:ilvl w:val="0"/>
          <w:numId w:val="9"/>
        </w:numPr>
        <w:spacing w:line="360" w:lineRule="auto"/>
        <w:jc w:val="both"/>
        <w:rPr>
          <w:rFonts w:ascii="Arial" w:hAnsi="Arial" w:cs="Arial"/>
          <w:sz w:val="24"/>
          <w:szCs w:val="24"/>
        </w:rPr>
      </w:pPr>
      <w:r w:rsidRPr="003D4E05">
        <w:rPr>
          <w:rFonts w:ascii="Arial" w:hAnsi="Arial" w:cs="Arial"/>
          <w:sz w:val="24"/>
          <w:szCs w:val="24"/>
        </w:rPr>
        <w:t xml:space="preserve">Dans un accord-cadre fermé comportant une mise en concurrence lors de la deuxième étape et dans un accord-cadre ouvert, les procédures suivantes s’appliquent à l’attribution d’un </w:t>
      </w:r>
      <w:r w:rsidR="00C76B8C" w:rsidRPr="003D4E05">
        <w:rPr>
          <w:rFonts w:ascii="Arial" w:hAnsi="Arial" w:cs="Arial"/>
          <w:sz w:val="24"/>
          <w:szCs w:val="24"/>
        </w:rPr>
        <w:t>marché :</w:t>
      </w:r>
    </w:p>
    <w:p w14:paraId="4170C966" w14:textId="77777777" w:rsidR="00F55012" w:rsidRPr="003D4E05" w:rsidRDefault="00F55012" w:rsidP="003F2545">
      <w:pPr>
        <w:pStyle w:val="Paragraphedeliste"/>
        <w:spacing w:line="360" w:lineRule="auto"/>
        <w:jc w:val="both"/>
        <w:rPr>
          <w:rFonts w:ascii="Arial" w:hAnsi="Arial" w:cs="Arial"/>
          <w:sz w:val="24"/>
          <w:szCs w:val="24"/>
        </w:rPr>
      </w:pPr>
    </w:p>
    <w:p w14:paraId="1EEB141D" w14:textId="11863CBE" w:rsidR="00F55012" w:rsidRPr="003D4E05" w:rsidRDefault="00F55012" w:rsidP="003F2545">
      <w:pPr>
        <w:pStyle w:val="Paragraphedeliste"/>
        <w:numPr>
          <w:ilvl w:val="0"/>
          <w:numId w:val="10"/>
        </w:numPr>
        <w:spacing w:line="360" w:lineRule="auto"/>
        <w:jc w:val="both"/>
        <w:rPr>
          <w:rFonts w:ascii="Arial" w:hAnsi="Arial" w:cs="Arial"/>
          <w:sz w:val="24"/>
          <w:szCs w:val="24"/>
        </w:rPr>
      </w:pPr>
      <w:r w:rsidRPr="003D4E05">
        <w:rPr>
          <w:rFonts w:ascii="Arial" w:hAnsi="Arial" w:cs="Arial"/>
          <w:sz w:val="24"/>
          <w:szCs w:val="24"/>
        </w:rPr>
        <w:t>L’</w:t>
      </w:r>
      <w:r w:rsidR="008A2AA1" w:rsidRPr="003D4E05">
        <w:rPr>
          <w:rFonts w:ascii="Arial" w:hAnsi="Arial" w:cs="Arial"/>
          <w:sz w:val="24"/>
          <w:szCs w:val="24"/>
        </w:rPr>
        <w:t>autorité contractante</w:t>
      </w:r>
      <w:r w:rsidRPr="003D4E05">
        <w:rPr>
          <w:rFonts w:ascii="Arial" w:hAnsi="Arial" w:cs="Arial"/>
          <w:sz w:val="24"/>
          <w:szCs w:val="24"/>
        </w:rPr>
        <w:t xml:space="preserve"> adresse une invitation écrite à présenter des soumissions, </w:t>
      </w:r>
      <w:r w:rsidR="00C76B8C" w:rsidRPr="003D4E05">
        <w:rPr>
          <w:rFonts w:ascii="Arial" w:hAnsi="Arial" w:cs="Arial"/>
          <w:sz w:val="24"/>
          <w:szCs w:val="24"/>
        </w:rPr>
        <w:t>simultanément :</w:t>
      </w:r>
    </w:p>
    <w:p w14:paraId="3B6F7002" w14:textId="29A34F3A" w:rsidR="00F55012" w:rsidRPr="003D4E05" w:rsidRDefault="00CD6571"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xml:space="preserve">- </w:t>
      </w:r>
      <w:r w:rsidR="00F55012" w:rsidRPr="003D4E05">
        <w:rPr>
          <w:rFonts w:ascii="Arial" w:hAnsi="Arial" w:cs="Arial"/>
          <w:sz w:val="24"/>
          <w:szCs w:val="24"/>
        </w:rPr>
        <w:t>À chaque fournisseur ou entrepreneur partie à l’accord-</w:t>
      </w:r>
      <w:r w:rsidR="00C76B8C" w:rsidRPr="003D4E05">
        <w:rPr>
          <w:rFonts w:ascii="Arial" w:hAnsi="Arial" w:cs="Arial"/>
          <w:sz w:val="24"/>
          <w:szCs w:val="24"/>
        </w:rPr>
        <w:t>cadre ;</w:t>
      </w:r>
      <w:r w:rsidR="00F55012" w:rsidRPr="003D4E05">
        <w:rPr>
          <w:rFonts w:ascii="Arial" w:hAnsi="Arial" w:cs="Arial"/>
          <w:sz w:val="24"/>
          <w:szCs w:val="24"/>
        </w:rPr>
        <w:t xml:space="preserve"> </w:t>
      </w:r>
      <w:r w:rsidR="00C76B8C" w:rsidRPr="003D4E05">
        <w:rPr>
          <w:rFonts w:ascii="Arial" w:hAnsi="Arial" w:cs="Arial"/>
          <w:sz w:val="24"/>
          <w:szCs w:val="24"/>
        </w:rPr>
        <w:t>où</w:t>
      </w:r>
      <w:r w:rsidR="00F55012" w:rsidRPr="003D4E05">
        <w:rPr>
          <w:rFonts w:ascii="Arial" w:hAnsi="Arial" w:cs="Arial"/>
          <w:sz w:val="24"/>
          <w:szCs w:val="24"/>
        </w:rPr>
        <w:t xml:space="preserve"> </w:t>
      </w:r>
    </w:p>
    <w:p w14:paraId="3D28BD8A" w14:textId="6329DABD" w:rsidR="00F55012" w:rsidRPr="003D4E05" w:rsidRDefault="00CD6571"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xml:space="preserve">- </w:t>
      </w:r>
      <w:r w:rsidR="00F55012" w:rsidRPr="003D4E05">
        <w:rPr>
          <w:rFonts w:ascii="Arial" w:hAnsi="Arial" w:cs="Arial"/>
          <w:sz w:val="24"/>
          <w:szCs w:val="24"/>
        </w:rPr>
        <w:t xml:space="preserve">Seulement aux fournisseurs ou entrepreneurs parties à l’accord-cadre qui sont alors capables de répondre à ses besoins concernant l’objet du marché, à condition que dans le même temps toutes les parties à l’accord-cadre soient avisées de la mise en concurrence de la deuxième étape afin qu’elles aient la possibilité d’y </w:t>
      </w:r>
      <w:r w:rsidR="00C76B8C" w:rsidRPr="003D4E05">
        <w:rPr>
          <w:rFonts w:ascii="Arial" w:hAnsi="Arial" w:cs="Arial"/>
          <w:sz w:val="24"/>
          <w:szCs w:val="24"/>
        </w:rPr>
        <w:t>participer ;</w:t>
      </w:r>
    </w:p>
    <w:p w14:paraId="5EFC358A" w14:textId="5C7F3FB9" w:rsidR="00F55012" w:rsidRPr="003D4E05" w:rsidRDefault="00F55012" w:rsidP="003F2545">
      <w:pPr>
        <w:pStyle w:val="Paragraphedeliste"/>
        <w:numPr>
          <w:ilvl w:val="0"/>
          <w:numId w:val="10"/>
        </w:numPr>
        <w:spacing w:line="360" w:lineRule="auto"/>
        <w:jc w:val="both"/>
        <w:rPr>
          <w:rFonts w:ascii="Arial" w:hAnsi="Arial" w:cs="Arial"/>
          <w:sz w:val="24"/>
          <w:szCs w:val="24"/>
        </w:rPr>
      </w:pPr>
      <w:r w:rsidRPr="003D4E05">
        <w:rPr>
          <w:rFonts w:ascii="Arial" w:hAnsi="Arial" w:cs="Arial"/>
          <w:sz w:val="24"/>
          <w:szCs w:val="24"/>
        </w:rPr>
        <w:t xml:space="preserve">L’invitation à présenter des soumissions contient les renseignements </w:t>
      </w:r>
      <w:r w:rsidR="00623911" w:rsidRPr="003D4E05">
        <w:rPr>
          <w:rFonts w:ascii="Arial" w:hAnsi="Arial" w:cs="Arial"/>
          <w:sz w:val="24"/>
          <w:szCs w:val="24"/>
        </w:rPr>
        <w:t>suivants :</w:t>
      </w:r>
    </w:p>
    <w:p w14:paraId="0C9EEA3E" w14:textId="39CA0037" w:rsidR="00666690" w:rsidRPr="003D4E05" w:rsidRDefault="00CD6571"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xml:space="preserve">- </w:t>
      </w:r>
      <w:r w:rsidR="00F55012" w:rsidRPr="003D4E05">
        <w:rPr>
          <w:rFonts w:ascii="Arial" w:hAnsi="Arial" w:cs="Arial"/>
          <w:sz w:val="24"/>
          <w:szCs w:val="24"/>
        </w:rPr>
        <w:t xml:space="preserve">Un rappel des conditions existantes de l’accord-cadre qui figureront dans le marché prévu, les conditions qui feront </w:t>
      </w:r>
      <w:r w:rsidR="00F55012" w:rsidRPr="003D4E05">
        <w:rPr>
          <w:rFonts w:ascii="Arial" w:hAnsi="Arial" w:cs="Arial"/>
          <w:sz w:val="24"/>
          <w:szCs w:val="24"/>
        </w:rPr>
        <w:lastRenderedPageBreak/>
        <w:t xml:space="preserve">l’objet de la mise en concurrence lors de la deuxième étape et de plus amples informations sur ces conditions si </w:t>
      </w:r>
      <w:r w:rsidR="00623911" w:rsidRPr="003D4E05">
        <w:rPr>
          <w:rFonts w:ascii="Arial" w:hAnsi="Arial" w:cs="Arial"/>
          <w:sz w:val="24"/>
          <w:szCs w:val="24"/>
        </w:rPr>
        <w:t>nécessaire ;</w:t>
      </w:r>
      <w:r w:rsidR="00F55012" w:rsidRPr="003D4E05">
        <w:rPr>
          <w:rFonts w:ascii="Arial" w:hAnsi="Arial" w:cs="Arial"/>
          <w:sz w:val="24"/>
          <w:szCs w:val="24"/>
        </w:rPr>
        <w:t xml:space="preserve"> </w:t>
      </w:r>
    </w:p>
    <w:p w14:paraId="478D10B5" w14:textId="189EB864" w:rsidR="00666690" w:rsidRPr="003D4E05" w:rsidRDefault="00CD6571"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xml:space="preserve">- </w:t>
      </w:r>
      <w:r w:rsidR="00F55012" w:rsidRPr="003D4E05">
        <w:rPr>
          <w:rFonts w:ascii="Arial" w:hAnsi="Arial" w:cs="Arial"/>
          <w:sz w:val="24"/>
          <w:szCs w:val="24"/>
        </w:rPr>
        <w:t xml:space="preserve">Un rappel des procédures et des critères d’attribution du marché </w:t>
      </w:r>
      <w:r w:rsidR="00623911" w:rsidRPr="003D4E05">
        <w:rPr>
          <w:rFonts w:ascii="Arial" w:hAnsi="Arial" w:cs="Arial"/>
          <w:sz w:val="24"/>
          <w:szCs w:val="24"/>
        </w:rPr>
        <w:t>prévu ;</w:t>
      </w:r>
      <w:r w:rsidR="00F55012" w:rsidRPr="003D4E05">
        <w:rPr>
          <w:rFonts w:ascii="Arial" w:hAnsi="Arial" w:cs="Arial"/>
          <w:sz w:val="24"/>
          <w:szCs w:val="24"/>
        </w:rPr>
        <w:t xml:space="preserve"> </w:t>
      </w:r>
    </w:p>
    <w:p w14:paraId="09C6D4D6" w14:textId="678F60F2" w:rsidR="00666690" w:rsidRPr="003D4E05" w:rsidRDefault="00CD6571"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xml:space="preserve">- </w:t>
      </w:r>
      <w:r w:rsidR="00F55012" w:rsidRPr="003D4E05">
        <w:rPr>
          <w:rFonts w:ascii="Arial" w:hAnsi="Arial" w:cs="Arial"/>
          <w:sz w:val="24"/>
          <w:szCs w:val="24"/>
        </w:rPr>
        <w:t xml:space="preserve">Des instructions pour l’établissement des </w:t>
      </w:r>
      <w:r w:rsidR="00623911" w:rsidRPr="003D4E05">
        <w:rPr>
          <w:rFonts w:ascii="Arial" w:hAnsi="Arial" w:cs="Arial"/>
          <w:sz w:val="24"/>
          <w:szCs w:val="24"/>
        </w:rPr>
        <w:t>soumissions ;</w:t>
      </w:r>
      <w:r w:rsidR="00F55012" w:rsidRPr="003D4E05">
        <w:rPr>
          <w:rFonts w:ascii="Arial" w:hAnsi="Arial" w:cs="Arial"/>
          <w:sz w:val="24"/>
          <w:szCs w:val="24"/>
        </w:rPr>
        <w:t xml:space="preserve"> </w:t>
      </w:r>
    </w:p>
    <w:p w14:paraId="2BDFCA7E" w14:textId="5E5FCCD8" w:rsidR="00666690" w:rsidRPr="003D4E05" w:rsidRDefault="00CD6571"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xml:space="preserve">- </w:t>
      </w:r>
      <w:r w:rsidR="00F55012" w:rsidRPr="003D4E05">
        <w:rPr>
          <w:rFonts w:ascii="Arial" w:hAnsi="Arial" w:cs="Arial"/>
          <w:sz w:val="24"/>
          <w:szCs w:val="24"/>
        </w:rPr>
        <w:t xml:space="preserve">Le mode, le lieu et la date limite de présentation des </w:t>
      </w:r>
      <w:r w:rsidR="00623911" w:rsidRPr="003D4E05">
        <w:rPr>
          <w:rFonts w:ascii="Arial" w:hAnsi="Arial" w:cs="Arial"/>
          <w:sz w:val="24"/>
          <w:szCs w:val="24"/>
        </w:rPr>
        <w:t>soumissions ;</w:t>
      </w:r>
      <w:r w:rsidR="00F55012" w:rsidRPr="003D4E05">
        <w:rPr>
          <w:rFonts w:ascii="Arial" w:hAnsi="Arial" w:cs="Arial"/>
          <w:sz w:val="24"/>
          <w:szCs w:val="24"/>
        </w:rPr>
        <w:t xml:space="preserve"> </w:t>
      </w:r>
    </w:p>
    <w:p w14:paraId="436818D1" w14:textId="5590508F" w:rsidR="00666690" w:rsidRPr="003D4E05" w:rsidRDefault="00CD6571"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xml:space="preserve">- </w:t>
      </w:r>
      <w:r w:rsidR="00F55012" w:rsidRPr="003D4E05">
        <w:rPr>
          <w:rFonts w:ascii="Arial" w:hAnsi="Arial" w:cs="Arial"/>
          <w:sz w:val="24"/>
          <w:szCs w:val="24"/>
        </w:rPr>
        <w:t xml:space="preserve">Si les fournisseurs ou entrepreneurs sont autorisés à présenter des soumissions ne portant que sur une partie de l’objet du marché, une description de la partie ou des parties pour lesquelles des soumissions peuvent être </w:t>
      </w:r>
      <w:r w:rsidR="00623911" w:rsidRPr="003D4E05">
        <w:rPr>
          <w:rFonts w:ascii="Arial" w:hAnsi="Arial" w:cs="Arial"/>
          <w:sz w:val="24"/>
          <w:szCs w:val="24"/>
        </w:rPr>
        <w:t>présentées ;</w:t>
      </w:r>
      <w:r w:rsidR="00F55012" w:rsidRPr="003D4E05">
        <w:rPr>
          <w:rFonts w:ascii="Arial" w:hAnsi="Arial" w:cs="Arial"/>
          <w:sz w:val="24"/>
          <w:szCs w:val="24"/>
        </w:rPr>
        <w:t xml:space="preserve"> </w:t>
      </w:r>
    </w:p>
    <w:p w14:paraId="0B8CE9FD" w14:textId="7B2412F6" w:rsidR="00F55012" w:rsidRPr="003D4E05" w:rsidRDefault="00231350"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xml:space="preserve">- </w:t>
      </w:r>
      <w:r w:rsidR="00F55012" w:rsidRPr="003D4E05">
        <w:rPr>
          <w:rFonts w:ascii="Arial" w:hAnsi="Arial" w:cs="Arial"/>
          <w:sz w:val="24"/>
          <w:szCs w:val="24"/>
        </w:rPr>
        <w:t xml:space="preserve">La manière dont le prix des soumissions doit être formulé et exprimé, y compris une mention indiquant s’il englobera des éléments autres que le coût de l’objet du marché, tels que tous frais de transport et d’assurance, droits de douane et taxes </w:t>
      </w:r>
      <w:r w:rsidR="00623911" w:rsidRPr="003D4E05">
        <w:rPr>
          <w:rFonts w:ascii="Arial" w:hAnsi="Arial" w:cs="Arial"/>
          <w:sz w:val="24"/>
          <w:szCs w:val="24"/>
        </w:rPr>
        <w:t>applicables ;</w:t>
      </w:r>
      <w:r w:rsidR="00F55012" w:rsidRPr="003D4E05">
        <w:rPr>
          <w:rFonts w:ascii="Arial" w:hAnsi="Arial" w:cs="Arial"/>
          <w:sz w:val="24"/>
          <w:szCs w:val="24"/>
        </w:rPr>
        <w:t xml:space="preserve"> </w:t>
      </w:r>
    </w:p>
    <w:p w14:paraId="37F93D24" w14:textId="3C9B4528" w:rsidR="00666690" w:rsidRPr="003D4E05" w:rsidRDefault="00231350"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xml:space="preserve">- </w:t>
      </w:r>
      <w:r w:rsidR="00666690" w:rsidRPr="003D4E05">
        <w:rPr>
          <w:rFonts w:ascii="Arial" w:hAnsi="Arial" w:cs="Arial"/>
          <w:sz w:val="24"/>
          <w:szCs w:val="24"/>
        </w:rPr>
        <w:t>Le nom, le titre fonctionnel et l’adresse d’un ou plusieurs administrateurs ou employés de l’</w:t>
      </w:r>
      <w:r w:rsidR="008A2AA1" w:rsidRPr="003D4E05">
        <w:rPr>
          <w:rFonts w:ascii="Arial" w:hAnsi="Arial" w:cs="Arial"/>
          <w:sz w:val="24"/>
          <w:szCs w:val="24"/>
        </w:rPr>
        <w:t>autorité contractante</w:t>
      </w:r>
      <w:r w:rsidR="00666690" w:rsidRPr="003D4E05">
        <w:rPr>
          <w:rFonts w:ascii="Arial" w:hAnsi="Arial" w:cs="Arial"/>
          <w:sz w:val="24"/>
          <w:szCs w:val="24"/>
        </w:rPr>
        <w:t xml:space="preserve"> autorisés à communiquer directement avec les fournisseurs ou entrepreneurs et à recevoir directement d’eux des communications au sujet de la mise en concurrence de la deuxième étape, sans l’intervention d’un </w:t>
      </w:r>
      <w:r w:rsidR="00C76B8C" w:rsidRPr="003D4E05">
        <w:rPr>
          <w:rFonts w:ascii="Arial" w:hAnsi="Arial" w:cs="Arial"/>
          <w:sz w:val="24"/>
          <w:szCs w:val="24"/>
        </w:rPr>
        <w:t>intermédiaire ;</w:t>
      </w:r>
    </w:p>
    <w:p w14:paraId="6FAB6AB0" w14:textId="72A504B6" w:rsidR="00666690" w:rsidRPr="003D4E05" w:rsidRDefault="00231350"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xml:space="preserve">- </w:t>
      </w:r>
      <w:r w:rsidR="00666690" w:rsidRPr="003D4E05">
        <w:rPr>
          <w:rFonts w:ascii="Arial" w:hAnsi="Arial" w:cs="Arial"/>
          <w:sz w:val="24"/>
          <w:szCs w:val="24"/>
        </w:rPr>
        <w:t xml:space="preserve">Une mention indiquant que l’article </w:t>
      </w:r>
      <w:r w:rsidR="00806F14" w:rsidRPr="003D4E05">
        <w:rPr>
          <w:rFonts w:ascii="Arial" w:hAnsi="Arial" w:cs="Arial"/>
          <w:sz w:val="24"/>
          <w:szCs w:val="24"/>
        </w:rPr>
        <w:t xml:space="preserve">9 de présente Instruction, conformément </w:t>
      </w:r>
      <w:r w:rsidR="004E16C4">
        <w:rPr>
          <w:rFonts w:ascii="Arial" w:hAnsi="Arial" w:cs="Arial"/>
          <w:sz w:val="24"/>
          <w:szCs w:val="24"/>
        </w:rPr>
        <w:t>à l’article 27 alinéa 7 du</w:t>
      </w:r>
      <w:r w:rsidR="008A2AA1" w:rsidRPr="003D4E05">
        <w:rPr>
          <w:rFonts w:ascii="Arial" w:hAnsi="Arial" w:cs="Arial"/>
          <w:sz w:val="24"/>
          <w:szCs w:val="24"/>
        </w:rPr>
        <w:t xml:space="preserve"> Code des Marchés publics</w:t>
      </w:r>
      <w:r w:rsidR="00806F14" w:rsidRPr="003D4E05">
        <w:rPr>
          <w:rFonts w:ascii="Arial" w:hAnsi="Arial" w:cs="Arial"/>
          <w:sz w:val="24"/>
          <w:szCs w:val="24"/>
        </w:rPr>
        <w:t>,</w:t>
      </w:r>
      <w:r w:rsidR="00666690" w:rsidRPr="003D4E05">
        <w:rPr>
          <w:rFonts w:ascii="Arial" w:hAnsi="Arial" w:cs="Arial"/>
          <w:sz w:val="24"/>
          <w:szCs w:val="24"/>
        </w:rPr>
        <w:t xml:space="preserve"> confère aux </w:t>
      </w:r>
      <w:r w:rsidR="00806F14" w:rsidRPr="003D4E05">
        <w:rPr>
          <w:rFonts w:ascii="Arial" w:hAnsi="Arial" w:cs="Arial"/>
          <w:sz w:val="24"/>
          <w:szCs w:val="24"/>
        </w:rPr>
        <w:t>candidats</w:t>
      </w:r>
      <w:r w:rsidR="00666690" w:rsidRPr="003D4E05">
        <w:rPr>
          <w:rFonts w:ascii="Arial" w:hAnsi="Arial" w:cs="Arial"/>
          <w:sz w:val="24"/>
          <w:szCs w:val="24"/>
        </w:rPr>
        <w:t xml:space="preserve"> un droit de contestation contre les décisions ou actes de l’</w:t>
      </w:r>
      <w:r w:rsidR="008A2AA1" w:rsidRPr="003D4E05">
        <w:rPr>
          <w:rFonts w:ascii="Arial" w:hAnsi="Arial" w:cs="Arial"/>
          <w:sz w:val="24"/>
          <w:szCs w:val="24"/>
        </w:rPr>
        <w:t>autorité contractante</w:t>
      </w:r>
      <w:r w:rsidR="00666690" w:rsidRPr="003D4E05">
        <w:rPr>
          <w:rFonts w:ascii="Arial" w:hAnsi="Arial" w:cs="Arial"/>
          <w:sz w:val="24"/>
          <w:szCs w:val="24"/>
        </w:rPr>
        <w:t xml:space="preserve"> qu’ils estiment non conformes aux dispositions </w:t>
      </w:r>
      <w:r w:rsidR="008A2AA1" w:rsidRPr="003D4E05">
        <w:rPr>
          <w:rFonts w:ascii="Arial" w:hAnsi="Arial" w:cs="Arial"/>
          <w:sz w:val="24"/>
          <w:szCs w:val="24"/>
        </w:rPr>
        <w:t>du Code des Marchés publics</w:t>
      </w:r>
      <w:r w:rsidR="00666690" w:rsidRPr="003D4E05">
        <w:rPr>
          <w:rFonts w:ascii="Arial" w:hAnsi="Arial" w:cs="Arial"/>
          <w:sz w:val="24"/>
          <w:szCs w:val="24"/>
        </w:rPr>
        <w:t>, ainsi que des informations sur la durée du délai d’attente et, si aucun délai d’attente ne s’applique, une mention le précisant et indiquant les raisons de cette non-</w:t>
      </w:r>
      <w:r w:rsidR="00C76B8C" w:rsidRPr="003D4E05">
        <w:rPr>
          <w:rFonts w:ascii="Arial" w:hAnsi="Arial" w:cs="Arial"/>
          <w:sz w:val="24"/>
          <w:szCs w:val="24"/>
        </w:rPr>
        <w:t>application ;</w:t>
      </w:r>
    </w:p>
    <w:p w14:paraId="1E28CF43" w14:textId="3CC1C676" w:rsidR="00666690" w:rsidRPr="003D4E05" w:rsidRDefault="00231350"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lastRenderedPageBreak/>
        <w:t xml:space="preserve">- </w:t>
      </w:r>
      <w:r w:rsidR="00666690" w:rsidRPr="003D4E05">
        <w:rPr>
          <w:rFonts w:ascii="Arial" w:hAnsi="Arial" w:cs="Arial"/>
          <w:sz w:val="24"/>
          <w:szCs w:val="24"/>
        </w:rPr>
        <w:t>Les formalités qui devront être accomplies, une fois acceptée la soumission à retenir, pour qu’un marché entre en vigueur, y compris,</w:t>
      </w:r>
      <w:r w:rsidR="00806F14" w:rsidRPr="003D4E05">
        <w:rPr>
          <w:rFonts w:ascii="Arial" w:hAnsi="Arial" w:cs="Arial"/>
          <w:sz w:val="24"/>
          <w:szCs w:val="24"/>
        </w:rPr>
        <w:t xml:space="preserve"> le cas échéant, la signature et l’approbation d</w:t>
      </w:r>
      <w:r w:rsidR="00666690" w:rsidRPr="003D4E05">
        <w:rPr>
          <w:rFonts w:ascii="Arial" w:hAnsi="Arial" w:cs="Arial"/>
          <w:sz w:val="24"/>
          <w:szCs w:val="24"/>
        </w:rPr>
        <w:t xml:space="preserve">u </w:t>
      </w:r>
      <w:r w:rsidR="00C76B8C" w:rsidRPr="003D4E05">
        <w:rPr>
          <w:rFonts w:ascii="Arial" w:hAnsi="Arial" w:cs="Arial"/>
          <w:sz w:val="24"/>
          <w:szCs w:val="24"/>
        </w:rPr>
        <w:t>marché ;</w:t>
      </w:r>
    </w:p>
    <w:p w14:paraId="1EA3F16B" w14:textId="3C8CDA8B" w:rsidR="00666690" w:rsidRPr="003D4E05" w:rsidRDefault="00231350" w:rsidP="003F2545">
      <w:pPr>
        <w:pStyle w:val="Paragraphedeliste"/>
        <w:spacing w:line="360" w:lineRule="auto"/>
        <w:ind w:left="2844"/>
        <w:jc w:val="both"/>
        <w:rPr>
          <w:rFonts w:ascii="Arial" w:hAnsi="Arial" w:cs="Arial"/>
          <w:sz w:val="24"/>
          <w:szCs w:val="24"/>
        </w:rPr>
      </w:pPr>
      <w:r w:rsidRPr="003D4E05">
        <w:rPr>
          <w:rFonts w:ascii="Arial" w:hAnsi="Arial" w:cs="Arial"/>
          <w:sz w:val="24"/>
          <w:szCs w:val="24"/>
        </w:rPr>
        <w:t xml:space="preserve">- </w:t>
      </w:r>
      <w:r w:rsidR="00666690" w:rsidRPr="003D4E05">
        <w:rPr>
          <w:rFonts w:ascii="Arial" w:hAnsi="Arial" w:cs="Arial"/>
          <w:sz w:val="24"/>
          <w:szCs w:val="24"/>
        </w:rPr>
        <w:t>Toutes autres règles arrêtées par l’</w:t>
      </w:r>
      <w:r w:rsidR="008A2AA1" w:rsidRPr="003D4E05">
        <w:rPr>
          <w:rFonts w:ascii="Arial" w:hAnsi="Arial" w:cs="Arial"/>
          <w:sz w:val="24"/>
          <w:szCs w:val="24"/>
        </w:rPr>
        <w:t>autorité contractante</w:t>
      </w:r>
      <w:r w:rsidR="00666690" w:rsidRPr="003D4E05">
        <w:rPr>
          <w:rFonts w:ascii="Arial" w:hAnsi="Arial" w:cs="Arial"/>
          <w:sz w:val="24"/>
          <w:szCs w:val="24"/>
        </w:rPr>
        <w:t xml:space="preserve">, conformément aux règlements en matière de passation des marchés, concernant l’établissement et la présentation des soumissions et d’autres aspects de la mise en concurrence de la deuxième </w:t>
      </w:r>
      <w:r w:rsidR="00C76B8C" w:rsidRPr="003D4E05">
        <w:rPr>
          <w:rFonts w:ascii="Arial" w:hAnsi="Arial" w:cs="Arial"/>
          <w:sz w:val="24"/>
          <w:szCs w:val="24"/>
        </w:rPr>
        <w:t>étape ;</w:t>
      </w:r>
    </w:p>
    <w:p w14:paraId="12715291" w14:textId="43B0730B" w:rsidR="00666690" w:rsidRPr="003D4E05" w:rsidRDefault="00666690" w:rsidP="003F2545">
      <w:pPr>
        <w:pStyle w:val="Paragraphedeliste"/>
        <w:numPr>
          <w:ilvl w:val="0"/>
          <w:numId w:val="10"/>
        </w:numPr>
        <w:spacing w:line="360" w:lineRule="auto"/>
        <w:jc w:val="both"/>
        <w:rPr>
          <w:rFonts w:ascii="Arial" w:hAnsi="Arial" w:cs="Arial"/>
          <w:sz w:val="24"/>
          <w:szCs w:val="24"/>
        </w:rPr>
      </w:pPr>
      <w:r w:rsidRPr="003D4E05">
        <w:rPr>
          <w:rFonts w:ascii="Arial" w:hAnsi="Arial" w:cs="Arial"/>
          <w:sz w:val="24"/>
          <w:szCs w:val="24"/>
        </w:rPr>
        <w:t>L’</w:t>
      </w:r>
      <w:r w:rsidR="008A2AA1" w:rsidRPr="003D4E05">
        <w:rPr>
          <w:rFonts w:ascii="Arial" w:hAnsi="Arial" w:cs="Arial"/>
          <w:sz w:val="24"/>
          <w:szCs w:val="24"/>
        </w:rPr>
        <w:t>autorité contractante</w:t>
      </w:r>
      <w:r w:rsidRPr="003D4E05">
        <w:rPr>
          <w:rFonts w:ascii="Arial" w:hAnsi="Arial" w:cs="Arial"/>
          <w:sz w:val="24"/>
          <w:szCs w:val="24"/>
        </w:rPr>
        <w:t xml:space="preserve"> évalue toutes les soumissions reçues et </w:t>
      </w:r>
      <w:r w:rsidR="00C76B8C" w:rsidRPr="003D4E05">
        <w:rPr>
          <w:rFonts w:ascii="Arial" w:hAnsi="Arial" w:cs="Arial"/>
          <w:sz w:val="24"/>
          <w:szCs w:val="24"/>
        </w:rPr>
        <w:t>décide quelle</w:t>
      </w:r>
      <w:r w:rsidRPr="003D4E05">
        <w:rPr>
          <w:rFonts w:ascii="Arial" w:hAnsi="Arial" w:cs="Arial"/>
          <w:sz w:val="24"/>
          <w:szCs w:val="24"/>
        </w:rPr>
        <w:t xml:space="preserve"> est la soumission à retenir conformément aux critères d’évaluation et aux procédures prévus dans l’invitation à présenter des </w:t>
      </w:r>
      <w:r w:rsidR="00C76B8C" w:rsidRPr="003D4E05">
        <w:rPr>
          <w:rFonts w:ascii="Arial" w:hAnsi="Arial" w:cs="Arial"/>
          <w:sz w:val="24"/>
          <w:szCs w:val="24"/>
        </w:rPr>
        <w:t>soumissions ;</w:t>
      </w:r>
      <w:r w:rsidRPr="003D4E05">
        <w:rPr>
          <w:rFonts w:ascii="Arial" w:hAnsi="Arial" w:cs="Arial"/>
          <w:sz w:val="24"/>
          <w:szCs w:val="24"/>
        </w:rPr>
        <w:t xml:space="preserve"> </w:t>
      </w:r>
    </w:p>
    <w:p w14:paraId="20793D19" w14:textId="45C1F764" w:rsidR="00666690" w:rsidRPr="003D4E05" w:rsidRDefault="00666690" w:rsidP="003F2545">
      <w:pPr>
        <w:pStyle w:val="Paragraphedeliste"/>
        <w:numPr>
          <w:ilvl w:val="0"/>
          <w:numId w:val="10"/>
        </w:numPr>
        <w:spacing w:line="360" w:lineRule="auto"/>
        <w:jc w:val="both"/>
        <w:rPr>
          <w:rFonts w:ascii="Arial" w:hAnsi="Arial" w:cs="Arial"/>
          <w:sz w:val="24"/>
          <w:szCs w:val="24"/>
        </w:rPr>
      </w:pPr>
      <w:r w:rsidRPr="003D4E05">
        <w:rPr>
          <w:rFonts w:ascii="Arial" w:hAnsi="Arial" w:cs="Arial"/>
          <w:sz w:val="24"/>
          <w:szCs w:val="24"/>
        </w:rPr>
        <w:t>) L’</w:t>
      </w:r>
      <w:r w:rsidR="008A2AA1" w:rsidRPr="003D4E05">
        <w:rPr>
          <w:rFonts w:ascii="Arial" w:hAnsi="Arial" w:cs="Arial"/>
          <w:sz w:val="24"/>
          <w:szCs w:val="24"/>
        </w:rPr>
        <w:t>autorité contractante</w:t>
      </w:r>
      <w:r w:rsidRPr="003D4E05">
        <w:rPr>
          <w:rFonts w:ascii="Arial" w:hAnsi="Arial" w:cs="Arial"/>
          <w:sz w:val="24"/>
          <w:szCs w:val="24"/>
        </w:rPr>
        <w:t xml:space="preserve"> accepte la soumission retenue, conformément à l’article </w:t>
      </w:r>
      <w:r w:rsidR="00F309FE">
        <w:rPr>
          <w:rFonts w:ascii="Arial" w:hAnsi="Arial" w:cs="Arial"/>
          <w:sz w:val="24"/>
          <w:szCs w:val="24"/>
        </w:rPr>
        <w:t>88</w:t>
      </w:r>
      <w:r w:rsidRPr="003D4E05">
        <w:rPr>
          <w:rFonts w:ascii="Arial" w:hAnsi="Arial" w:cs="Arial"/>
          <w:sz w:val="24"/>
          <w:szCs w:val="24"/>
        </w:rPr>
        <w:t xml:space="preserve"> </w:t>
      </w:r>
      <w:r w:rsidR="008A2AA1" w:rsidRPr="003D4E05">
        <w:rPr>
          <w:rFonts w:ascii="Arial" w:hAnsi="Arial" w:cs="Arial"/>
          <w:sz w:val="24"/>
          <w:szCs w:val="24"/>
        </w:rPr>
        <w:t>du Code des Marchés publics</w:t>
      </w:r>
      <w:r w:rsidRPr="003D4E05">
        <w:rPr>
          <w:rFonts w:ascii="Arial" w:hAnsi="Arial" w:cs="Arial"/>
          <w:sz w:val="24"/>
          <w:szCs w:val="24"/>
        </w:rPr>
        <w:t>.</w:t>
      </w:r>
    </w:p>
    <w:p w14:paraId="6629B94D" w14:textId="0DA923D6" w:rsidR="00666690" w:rsidRPr="003D4E05" w:rsidRDefault="00416C15" w:rsidP="003F2545">
      <w:pPr>
        <w:spacing w:line="360" w:lineRule="auto"/>
        <w:jc w:val="both"/>
        <w:rPr>
          <w:rFonts w:ascii="Arial" w:hAnsi="Arial" w:cs="Arial"/>
          <w:sz w:val="24"/>
          <w:szCs w:val="24"/>
        </w:rPr>
      </w:pPr>
      <w:r w:rsidRPr="003D4E05">
        <w:rPr>
          <w:rFonts w:ascii="Arial" w:hAnsi="Arial" w:cs="Arial"/>
          <w:sz w:val="24"/>
          <w:szCs w:val="24"/>
        </w:rPr>
        <w:t>Ligne</w:t>
      </w:r>
      <w:r w:rsidR="00666690" w:rsidRPr="003D4E05">
        <w:rPr>
          <w:rFonts w:ascii="Arial" w:hAnsi="Arial" w:cs="Arial"/>
          <w:sz w:val="24"/>
          <w:szCs w:val="24"/>
        </w:rPr>
        <w:t xml:space="preserve"> </w:t>
      </w:r>
      <w:r w:rsidR="00EC0B76" w:rsidRPr="003D4E05">
        <w:rPr>
          <w:rFonts w:ascii="Arial" w:hAnsi="Arial" w:cs="Arial"/>
          <w:sz w:val="24"/>
          <w:szCs w:val="24"/>
        </w:rPr>
        <w:t>8</w:t>
      </w:r>
      <w:r w:rsidR="00666690" w:rsidRPr="003D4E05">
        <w:rPr>
          <w:rFonts w:ascii="Arial" w:hAnsi="Arial" w:cs="Arial"/>
          <w:sz w:val="24"/>
          <w:szCs w:val="24"/>
        </w:rPr>
        <w:t>. Modifications pendant la durée d’application d’un accord-cadre</w:t>
      </w:r>
    </w:p>
    <w:p w14:paraId="69B6BB47" w14:textId="77777777" w:rsidR="00666690" w:rsidRPr="003D4E05" w:rsidRDefault="00666690" w:rsidP="003F2545">
      <w:pPr>
        <w:spacing w:line="360" w:lineRule="auto"/>
        <w:ind w:left="708"/>
        <w:jc w:val="both"/>
        <w:rPr>
          <w:rFonts w:ascii="Arial" w:hAnsi="Arial" w:cs="Arial"/>
          <w:sz w:val="24"/>
          <w:szCs w:val="24"/>
        </w:rPr>
      </w:pPr>
      <w:r w:rsidRPr="003D4E05">
        <w:rPr>
          <w:rFonts w:ascii="Arial" w:hAnsi="Arial" w:cs="Arial"/>
          <w:sz w:val="24"/>
          <w:szCs w:val="24"/>
        </w:rPr>
        <w:t>Pendant la durée d’application de l’accord-cadre, aucune modification de la description de l’objet du marché n’est permise. D’autres conditions de la passation de marché, y compris les critères et les procédures d’attribution du marché prévu, peuvent être modifiées uniquement dans la mesure expressément autorisée par l’accord-cadre.</w:t>
      </w:r>
    </w:p>
    <w:p w14:paraId="223B79BF" w14:textId="4C4E346F" w:rsidR="0081653F" w:rsidRPr="003D4E05" w:rsidRDefault="00416C15" w:rsidP="003F2545">
      <w:pPr>
        <w:spacing w:line="360" w:lineRule="auto"/>
        <w:jc w:val="both"/>
        <w:rPr>
          <w:rFonts w:ascii="Arial" w:hAnsi="Arial" w:cs="Arial"/>
          <w:sz w:val="24"/>
          <w:szCs w:val="24"/>
        </w:rPr>
      </w:pPr>
      <w:r w:rsidRPr="003D4E05">
        <w:rPr>
          <w:rFonts w:ascii="Arial" w:hAnsi="Arial" w:cs="Arial"/>
          <w:sz w:val="24"/>
          <w:szCs w:val="24"/>
        </w:rPr>
        <w:t>Ligne</w:t>
      </w:r>
      <w:r w:rsidR="00EC0B76" w:rsidRPr="003D4E05">
        <w:rPr>
          <w:rFonts w:ascii="Arial" w:hAnsi="Arial" w:cs="Arial"/>
          <w:sz w:val="24"/>
          <w:szCs w:val="24"/>
        </w:rPr>
        <w:t xml:space="preserve"> 9. </w:t>
      </w:r>
      <w:r w:rsidR="0081653F" w:rsidRPr="003D4E05">
        <w:rPr>
          <w:rFonts w:ascii="Arial" w:hAnsi="Arial" w:cs="Arial"/>
          <w:sz w:val="24"/>
          <w:szCs w:val="24"/>
        </w:rPr>
        <w:t>Contrôle de</w:t>
      </w:r>
      <w:r w:rsidR="00166B78" w:rsidRPr="003D4E05">
        <w:rPr>
          <w:rFonts w:ascii="Arial" w:hAnsi="Arial" w:cs="Arial"/>
          <w:sz w:val="24"/>
          <w:szCs w:val="24"/>
        </w:rPr>
        <w:t>s</w:t>
      </w:r>
      <w:r w:rsidR="0081653F" w:rsidRPr="003D4E05">
        <w:rPr>
          <w:rFonts w:ascii="Arial" w:hAnsi="Arial" w:cs="Arial"/>
          <w:sz w:val="24"/>
          <w:szCs w:val="24"/>
        </w:rPr>
        <w:t xml:space="preserve"> procédure</w:t>
      </w:r>
      <w:r w:rsidR="00166B78" w:rsidRPr="003D4E05">
        <w:rPr>
          <w:rFonts w:ascii="Arial" w:hAnsi="Arial" w:cs="Arial"/>
          <w:sz w:val="24"/>
          <w:szCs w:val="24"/>
        </w:rPr>
        <w:t>s</w:t>
      </w:r>
      <w:r w:rsidR="0081653F" w:rsidRPr="003D4E05">
        <w:rPr>
          <w:rFonts w:ascii="Arial" w:hAnsi="Arial" w:cs="Arial"/>
          <w:sz w:val="24"/>
          <w:szCs w:val="24"/>
        </w:rPr>
        <w:t xml:space="preserve"> de passation des accords-cadres</w:t>
      </w:r>
    </w:p>
    <w:p w14:paraId="5EBA5DE4" w14:textId="75778D2E" w:rsidR="0081653F" w:rsidRPr="003D4E05" w:rsidRDefault="0081653F" w:rsidP="003F2545">
      <w:pPr>
        <w:pStyle w:val="Paragraphedeliste"/>
        <w:numPr>
          <w:ilvl w:val="0"/>
          <w:numId w:val="14"/>
        </w:numPr>
        <w:spacing w:line="360" w:lineRule="auto"/>
        <w:jc w:val="both"/>
        <w:rPr>
          <w:rFonts w:ascii="Arial" w:hAnsi="Arial" w:cs="Arial"/>
          <w:sz w:val="24"/>
          <w:szCs w:val="24"/>
        </w:rPr>
      </w:pPr>
      <w:r w:rsidRPr="003D4E05">
        <w:rPr>
          <w:rFonts w:ascii="Arial" w:hAnsi="Arial" w:cs="Arial"/>
          <w:sz w:val="24"/>
          <w:szCs w:val="24"/>
        </w:rPr>
        <w:t>L</w:t>
      </w:r>
      <w:r w:rsidR="006C34AE" w:rsidRPr="003D4E05">
        <w:rPr>
          <w:rFonts w:ascii="Arial" w:hAnsi="Arial" w:cs="Arial"/>
          <w:sz w:val="24"/>
          <w:szCs w:val="24"/>
        </w:rPr>
        <w:t xml:space="preserve">es instances en </w:t>
      </w:r>
      <w:r w:rsidR="00C76B8C" w:rsidRPr="003D4E05">
        <w:rPr>
          <w:rFonts w:ascii="Arial" w:hAnsi="Arial" w:cs="Arial"/>
          <w:sz w:val="24"/>
          <w:szCs w:val="24"/>
        </w:rPr>
        <w:t>charge du</w:t>
      </w:r>
      <w:r w:rsidRPr="003D4E05">
        <w:rPr>
          <w:rFonts w:ascii="Arial" w:hAnsi="Arial" w:cs="Arial"/>
          <w:sz w:val="24"/>
          <w:szCs w:val="24"/>
        </w:rPr>
        <w:t xml:space="preserve"> contrôle des marchés publics</w:t>
      </w:r>
      <w:r w:rsidR="006C34AE" w:rsidRPr="003D4E05">
        <w:rPr>
          <w:rFonts w:ascii="Arial" w:hAnsi="Arial" w:cs="Arial"/>
          <w:sz w:val="24"/>
          <w:szCs w:val="24"/>
        </w:rPr>
        <w:t xml:space="preserve">, conformément aux seuils fixés en annexes 1 à </w:t>
      </w:r>
      <w:r w:rsidR="00F309FE">
        <w:rPr>
          <w:rFonts w:ascii="Arial" w:hAnsi="Arial" w:cs="Arial"/>
          <w:sz w:val="24"/>
          <w:szCs w:val="24"/>
        </w:rPr>
        <w:t xml:space="preserve">8 (article 8) </w:t>
      </w:r>
      <w:r w:rsidR="006C34AE" w:rsidRPr="003D4E05">
        <w:rPr>
          <w:rFonts w:ascii="Arial" w:hAnsi="Arial" w:cs="Arial"/>
          <w:sz w:val="24"/>
          <w:szCs w:val="24"/>
        </w:rPr>
        <w:t xml:space="preserve"> du code,</w:t>
      </w:r>
      <w:r w:rsidRPr="003D4E05">
        <w:rPr>
          <w:rFonts w:ascii="Arial" w:hAnsi="Arial" w:cs="Arial"/>
          <w:sz w:val="24"/>
          <w:szCs w:val="24"/>
        </w:rPr>
        <w:t xml:space="preserve"> émet</w:t>
      </w:r>
      <w:r w:rsidR="006C34AE" w:rsidRPr="003D4E05">
        <w:rPr>
          <w:rFonts w:ascii="Arial" w:hAnsi="Arial" w:cs="Arial"/>
          <w:sz w:val="24"/>
          <w:szCs w:val="24"/>
        </w:rPr>
        <w:t>tent pour chaque institution,</w:t>
      </w:r>
      <w:r w:rsidRPr="003D4E05">
        <w:rPr>
          <w:rFonts w:ascii="Arial" w:hAnsi="Arial" w:cs="Arial"/>
          <w:sz w:val="24"/>
          <w:szCs w:val="24"/>
        </w:rPr>
        <w:t xml:space="preserve"> un avis sur les dossiers d’appel à la concurrence avant le lancement de </w:t>
      </w:r>
      <w:r w:rsidR="00231350" w:rsidRPr="003D4E05">
        <w:rPr>
          <w:rFonts w:ascii="Arial" w:hAnsi="Arial" w:cs="Arial"/>
          <w:sz w:val="24"/>
          <w:szCs w:val="24"/>
        </w:rPr>
        <w:t xml:space="preserve">la </w:t>
      </w:r>
      <w:r w:rsidRPr="003D4E05">
        <w:rPr>
          <w:rFonts w:ascii="Arial" w:hAnsi="Arial" w:cs="Arial"/>
          <w:sz w:val="24"/>
          <w:szCs w:val="24"/>
        </w:rPr>
        <w:t>passation concernant des accords-cadres, quel que soit le montant</w:t>
      </w:r>
      <w:r w:rsidR="00231350" w:rsidRPr="003D4E05">
        <w:rPr>
          <w:rFonts w:ascii="Arial" w:hAnsi="Arial" w:cs="Arial"/>
          <w:sz w:val="24"/>
          <w:szCs w:val="24"/>
        </w:rPr>
        <w:t xml:space="preserve"> estimatif</w:t>
      </w:r>
      <w:r w:rsidRPr="003D4E05">
        <w:rPr>
          <w:rFonts w:ascii="Arial" w:hAnsi="Arial" w:cs="Arial"/>
          <w:sz w:val="24"/>
          <w:szCs w:val="24"/>
        </w:rPr>
        <w:t>.</w:t>
      </w:r>
    </w:p>
    <w:p w14:paraId="2EB0D4F0" w14:textId="5545DBDD" w:rsidR="0081653F" w:rsidRPr="003D4E05" w:rsidRDefault="00C76B8C" w:rsidP="003F2545">
      <w:pPr>
        <w:pStyle w:val="Paragraphedeliste"/>
        <w:numPr>
          <w:ilvl w:val="0"/>
          <w:numId w:val="14"/>
        </w:numPr>
        <w:spacing w:line="360" w:lineRule="auto"/>
        <w:jc w:val="both"/>
        <w:rPr>
          <w:rFonts w:ascii="Arial" w:hAnsi="Arial" w:cs="Arial"/>
          <w:sz w:val="24"/>
          <w:szCs w:val="24"/>
        </w:rPr>
      </w:pPr>
      <w:r w:rsidRPr="003D4E05">
        <w:rPr>
          <w:rFonts w:ascii="Arial" w:hAnsi="Arial" w:cs="Arial"/>
          <w:sz w:val="24"/>
          <w:szCs w:val="24"/>
        </w:rPr>
        <w:t>Elles émettent</w:t>
      </w:r>
      <w:r w:rsidR="006C34AE" w:rsidRPr="003D4E05">
        <w:rPr>
          <w:rFonts w:ascii="Arial" w:hAnsi="Arial" w:cs="Arial"/>
          <w:sz w:val="24"/>
          <w:szCs w:val="24"/>
        </w:rPr>
        <w:t xml:space="preserve"> </w:t>
      </w:r>
      <w:r w:rsidRPr="003D4E05">
        <w:rPr>
          <w:rFonts w:ascii="Arial" w:hAnsi="Arial" w:cs="Arial"/>
          <w:sz w:val="24"/>
          <w:szCs w:val="24"/>
        </w:rPr>
        <w:t>également un</w:t>
      </w:r>
      <w:r w:rsidR="0081653F" w:rsidRPr="003D4E05">
        <w:rPr>
          <w:rFonts w:ascii="Arial" w:hAnsi="Arial" w:cs="Arial"/>
          <w:sz w:val="24"/>
          <w:szCs w:val="24"/>
        </w:rPr>
        <w:t xml:space="preserve"> </w:t>
      </w:r>
      <w:r w:rsidR="00E25036" w:rsidRPr="003D4E05">
        <w:rPr>
          <w:rFonts w:ascii="Arial" w:hAnsi="Arial" w:cs="Arial"/>
          <w:sz w:val="24"/>
          <w:szCs w:val="24"/>
        </w:rPr>
        <w:t xml:space="preserve">avis sur le rapport d’analyse comparative des offres ou propositions et sur le procès-verbal des candidats parties à l’accord-cadre, si la valeur estimée de l’accord-cadre est égale ou supérieure aux seuils fixés par l’arrêté fixant les seuils de contrôle a priori des dossiers de marchés ; </w:t>
      </w:r>
      <w:r w:rsidR="00E25036" w:rsidRPr="003D4E05">
        <w:rPr>
          <w:rFonts w:ascii="Arial" w:hAnsi="Arial" w:cs="Arial"/>
          <w:sz w:val="24"/>
          <w:szCs w:val="24"/>
        </w:rPr>
        <w:lastRenderedPageBreak/>
        <w:t>elle effectue</w:t>
      </w:r>
      <w:r w:rsidR="00E319C9" w:rsidRPr="003D4E05">
        <w:rPr>
          <w:rFonts w:ascii="Arial" w:hAnsi="Arial" w:cs="Arial"/>
          <w:sz w:val="24"/>
          <w:szCs w:val="24"/>
        </w:rPr>
        <w:t>, également, un examen juridique et technique des projets d’accord-cadre aux conditions de nature et montants fixés par l’arrêté susvisé.</w:t>
      </w:r>
    </w:p>
    <w:p w14:paraId="50E5BE3F" w14:textId="06FA3494" w:rsidR="00E319C9" w:rsidRPr="003D4E05" w:rsidRDefault="00CE641F" w:rsidP="003F2545">
      <w:pPr>
        <w:pStyle w:val="Paragraphedeliste"/>
        <w:numPr>
          <w:ilvl w:val="0"/>
          <w:numId w:val="14"/>
        </w:numPr>
        <w:spacing w:line="360" w:lineRule="auto"/>
        <w:jc w:val="both"/>
        <w:rPr>
          <w:rFonts w:ascii="Arial" w:hAnsi="Arial" w:cs="Arial"/>
          <w:sz w:val="24"/>
          <w:szCs w:val="24"/>
        </w:rPr>
      </w:pPr>
      <w:r w:rsidRPr="003D4E05">
        <w:rPr>
          <w:rFonts w:ascii="Arial" w:hAnsi="Arial" w:cs="Arial"/>
          <w:sz w:val="24"/>
          <w:szCs w:val="24"/>
        </w:rPr>
        <w:t xml:space="preserve">La deuxième étape relative à la passation des marchés subséquents </w:t>
      </w:r>
      <w:r w:rsidR="006C34AE" w:rsidRPr="003D4E05">
        <w:rPr>
          <w:rFonts w:ascii="Arial" w:hAnsi="Arial" w:cs="Arial"/>
          <w:sz w:val="24"/>
          <w:szCs w:val="24"/>
        </w:rPr>
        <w:t>est également approuvée dans les formes et modalités</w:t>
      </w:r>
      <w:r w:rsidR="00F414E4" w:rsidRPr="003D4E05">
        <w:rPr>
          <w:rFonts w:ascii="Arial" w:hAnsi="Arial" w:cs="Arial"/>
          <w:sz w:val="24"/>
          <w:szCs w:val="24"/>
        </w:rPr>
        <w:t>.</w:t>
      </w:r>
    </w:p>
    <w:p w14:paraId="1D7621E1" w14:textId="5A8D60A8" w:rsidR="00A519EC" w:rsidRPr="003D4E05" w:rsidRDefault="00416C15" w:rsidP="00A519EC">
      <w:pPr>
        <w:spacing w:line="360" w:lineRule="auto"/>
        <w:ind w:left="360"/>
        <w:jc w:val="both"/>
        <w:rPr>
          <w:rFonts w:ascii="Arial" w:hAnsi="Arial" w:cs="Arial"/>
          <w:sz w:val="24"/>
          <w:szCs w:val="24"/>
        </w:rPr>
      </w:pPr>
      <w:r w:rsidRPr="003D4E05">
        <w:rPr>
          <w:rFonts w:ascii="Arial" w:hAnsi="Arial" w:cs="Arial"/>
          <w:sz w:val="24"/>
          <w:szCs w:val="24"/>
        </w:rPr>
        <w:t>Ligne</w:t>
      </w:r>
      <w:r w:rsidR="00A519EC" w:rsidRPr="003D4E05">
        <w:rPr>
          <w:rFonts w:ascii="Arial" w:hAnsi="Arial" w:cs="Arial"/>
          <w:sz w:val="24"/>
          <w:szCs w:val="24"/>
        </w:rPr>
        <w:t xml:space="preserve"> 10. Fin des accords-cadres</w:t>
      </w:r>
    </w:p>
    <w:p w14:paraId="0956ECA3" w14:textId="66AC02ED" w:rsidR="00A519EC" w:rsidRPr="003D4E05" w:rsidRDefault="00E32677" w:rsidP="00A519EC">
      <w:pPr>
        <w:pStyle w:val="Paragraphedeliste"/>
        <w:numPr>
          <w:ilvl w:val="0"/>
          <w:numId w:val="23"/>
        </w:numPr>
        <w:spacing w:line="360" w:lineRule="auto"/>
        <w:jc w:val="both"/>
        <w:rPr>
          <w:rFonts w:ascii="Arial" w:hAnsi="Arial" w:cs="Arial"/>
          <w:sz w:val="24"/>
          <w:szCs w:val="24"/>
        </w:rPr>
      </w:pPr>
      <w:r w:rsidRPr="003D4E05">
        <w:rPr>
          <w:rFonts w:ascii="Arial" w:hAnsi="Arial" w:cs="Arial"/>
          <w:sz w:val="24"/>
          <w:szCs w:val="24"/>
        </w:rPr>
        <w:t xml:space="preserve">Les accords-cadres prennent fin dans les conditions prévues aux </w:t>
      </w:r>
      <w:r w:rsidR="006C34AE" w:rsidRPr="003D4E05">
        <w:rPr>
          <w:rFonts w:ascii="Arial" w:hAnsi="Arial" w:cs="Arial"/>
          <w:sz w:val="24"/>
          <w:szCs w:val="24"/>
        </w:rPr>
        <w:t xml:space="preserve">par toutes les Parties </w:t>
      </w:r>
      <w:r w:rsidR="004A0499" w:rsidRPr="003D4E05">
        <w:rPr>
          <w:rFonts w:ascii="Arial" w:hAnsi="Arial" w:cs="Arial"/>
          <w:sz w:val="24"/>
          <w:szCs w:val="24"/>
        </w:rPr>
        <w:t>signataires, dans le strict respect des dispositions du code</w:t>
      </w:r>
      <w:r w:rsidR="00F309FE">
        <w:rPr>
          <w:rFonts w:ascii="Arial" w:hAnsi="Arial" w:cs="Arial"/>
          <w:sz w:val="24"/>
          <w:szCs w:val="24"/>
        </w:rPr>
        <w:t xml:space="preserve"> (article 98) </w:t>
      </w:r>
      <w:r w:rsidR="004A0499" w:rsidRPr="003D4E05">
        <w:rPr>
          <w:rFonts w:ascii="Arial" w:hAnsi="Arial" w:cs="Arial"/>
          <w:sz w:val="24"/>
          <w:szCs w:val="24"/>
        </w:rPr>
        <w:t> ;</w:t>
      </w:r>
    </w:p>
    <w:p w14:paraId="037C7C90" w14:textId="11D0F4F8" w:rsidR="000D635C" w:rsidRPr="00A519EC" w:rsidRDefault="000D635C" w:rsidP="00A519EC">
      <w:pPr>
        <w:pStyle w:val="Paragraphedeliste"/>
        <w:numPr>
          <w:ilvl w:val="0"/>
          <w:numId w:val="23"/>
        </w:numPr>
        <w:spacing w:line="360" w:lineRule="auto"/>
        <w:jc w:val="both"/>
        <w:rPr>
          <w:rFonts w:ascii="Times New Roman" w:hAnsi="Times New Roman" w:cs="Times New Roman"/>
          <w:sz w:val="24"/>
          <w:szCs w:val="24"/>
        </w:rPr>
      </w:pPr>
      <w:r w:rsidRPr="003D4E05">
        <w:rPr>
          <w:rFonts w:ascii="Arial" w:hAnsi="Arial" w:cs="Arial"/>
          <w:sz w:val="24"/>
          <w:szCs w:val="24"/>
        </w:rPr>
        <w:t>L’autorité contractante peut résilier un accord-cadre</w:t>
      </w:r>
      <w:r w:rsidR="004A0499" w:rsidRPr="003D4E05">
        <w:rPr>
          <w:rFonts w:ascii="Arial" w:hAnsi="Arial" w:cs="Arial"/>
          <w:sz w:val="24"/>
          <w:szCs w:val="24"/>
        </w:rPr>
        <w:t>, conformément aux dispositions fixées dans ledit accord, dans le strict respect des dispositio</w:t>
      </w:r>
      <w:r w:rsidR="004A0499">
        <w:rPr>
          <w:rFonts w:ascii="Times New Roman" w:hAnsi="Times New Roman" w:cs="Times New Roman"/>
          <w:sz w:val="24"/>
          <w:szCs w:val="24"/>
        </w:rPr>
        <w:t xml:space="preserve">ns </w:t>
      </w:r>
      <w:r w:rsidR="00F309FE">
        <w:rPr>
          <w:rFonts w:ascii="Times New Roman" w:hAnsi="Times New Roman" w:cs="Times New Roman"/>
          <w:sz w:val="24"/>
          <w:szCs w:val="24"/>
        </w:rPr>
        <w:t xml:space="preserve">susvisées </w:t>
      </w:r>
      <w:r w:rsidR="004A0499">
        <w:rPr>
          <w:rFonts w:ascii="Times New Roman" w:hAnsi="Times New Roman" w:cs="Times New Roman"/>
          <w:sz w:val="24"/>
          <w:szCs w:val="24"/>
        </w:rPr>
        <w:t>du code.</w:t>
      </w:r>
    </w:p>
    <w:sectPr w:rsidR="000D635C" w:rsidRPr="00A519EC" w:rsidSect="007A0902">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EA235" w14:textId="77777777" w:rsidR="00EE0FD1" w:rsidRDefault="00EE0FD1" w:rsidP="00565CD1">
      <w:pPr>
        <w:spacing w:after="0" w:line="240" w:lineRule="auto"/>
      </w:pPr>
      <w:r>
        <w:separator/>
      </w:r>
    </w:p>
  </w:endnote>
  <w:endnote w:type="continuationSeparator" w:id="0">
    <w:p w14:paraId="407ADEE6" w14:textId="77777777" w:rsidR="00EE0FD1" w:rsidRDefault="00EE0FD1" w:rsidP="00565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AAD3D" w14:textId="77777777" w:rsidR="00906445" w:rsidRDefault="0090644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8742" w14:textId="4D12B9B6" w:rsidR="00565CD1" w:rsidRDefault="00EC6E0A">
    <w:pPr>
      <w:pStyle w:val="Pieddepage"/>
      <w:pBdr>
        <w:top w:val="thinThickSmallGap" w:sz="24" w:space="1" w:color="823B0B" w:themeColor="accent2" w:themeShade="7F"/>
      </w:pBdr>
      <w:rPr>
        <w:rFonts w:asciiTheme="majorHAnsi" w:hAnsiTheme="majorHAnsi"/>
      </w:rPr>
    </w:pPr>
    <w:r w:rsidRPr="00EC6E0A">
      <w:rPr>
        <w:rFonts w:asciiTheme="majorHAnsi" w:hAnsiTheme="majorHAnsi"/>
      </w:rPr>
      <w:t>Instructi</w:t>
    </w:r>
    <w:r>
      <w:rPr>
        <w:rFonts w:asciiTheme="majorHAnsi" w:hAnsiTheme="majorHAnsi"/>
      </w:rPr>
      <w:t>ons sur Accords-cadres</w:t>
    </w:r>
    <w:r w:rsidR="00906445">
      <w:rPr>
        <w:rFonts w:asciiTheme="majorHAnsi" w:hAnsiTheme="majorHAnsi"/>
      </w:rPr>
      <w:t>/Institutions CEDEAO</w:t>
    </w:r>
    <w:r w:rsidR="00565CD1">
      <w:rPr>
        <w:rFonts w:asciiTheme="majorHAnsi" w:hAnsiTheme="majorHAnsi"/>
      </w:rPr>
      <w:ptab w:relativeTo="margin" w:alignment="right" w:leader="none"/>
    </w:r>
    <w:r w:rsidR="00565CD1">
      <w:rPr>
        <w:rFonts w:asciiTheme="majorHAnsi" w:hAnsiTheme="majorHAnsi"/>
      </w:rPr>
      <w:t xml:space="preserve">Page </w:t>
    </w:r>
    <w:r w:rsidR="00C0470B">
      <w:fldChar w:fldCharType="begin"/>
    </w:r>
    <w:r w:rsidR="00565CD1">
      <w:instrText xml:space="preserve"> PAGE   \* MERGEFORMAT </w:instrText>
    </w:r>
    <w:r w:rsidR="00C0470B">
      <w:fldChar w:fldCharType="separate"/>
    </w:r>
    <w:r w:rsidR="00417900" w:rsidRPr="00417900">
      <w:rPr>
        <w:rFonts w:asciiTheme="majorHAnsi" w:hAnsiTheme="majorHAnsi"/>
        <w:noProof/>
      </w:rPr>
      <w:t>4</w:t>
    </w:r>
    <w:r w:rsidR="00C0470B">
      <w:fldChar w:fldCharType="end"/>
    </w:r>
  </w:p>
  <w:p w14:paraId="55E7DC25" w14:textId="77777777" w:rsidR="00565CD1" w:rsidRDefault="00565CD1">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1C5030" w14:textId="77777777" w:rsidR="00906445" w:rsidRDefault="0090644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D0B6A" w14:textId="77777777" w:rsidR="00EE0FD1" w:rsidRDefault="00EE0FD1" w:rsidP="00565CD1">
      <w:pPr>
        <w:spacing w:after="0" w:line="240" w:lineRule="auto"/>
      </w:pPr>
      <w:r>
        <w:separator/>
      </w:r>
    </w:p>
  </w:footnote>
  <w:footnote w:type="continuationSeparator" w:id="0">
    <w:p w14:paraId="1F251736" w14:textId="77777777" w:rsidR="00EE0FD1" w:rsidRDefault="00EE0FD1" w:rsidP="00565C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41C1" w14:textId="77777777" w:rsidR="00906445" w:rsidRDefault="0090644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CEA9C" w14:textId="77777777" w:rsidR="00906445" w:rsidRDefault="0090644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F79D0" w14:textId="77777777" w:rsidR="00906445" w:rsidRDefault="0090644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F3B99"/>
    <w:multiLevelType w:val="hybridMultilevel"/>
    <w:tmpl w:val="0C46470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DBD2AFC"/>
    <w:multiLevelType w:val="hybridMultilevel"/>
    <w:tmpl w:val="87346FA6"/>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 w15:restartNumberingAfterBreak="0">
    <w:nsid w:val="161C7290"/>
    <w:multiLevelType w:val="hybridMultilevel"/>
    <w:tmpl w:val="0B7AA7AA"/>
    <w:lvl w:ilvl="0" w:tplc="667C3FEE">
      <w:start w:val="1"/>
      <w:numFmt w:val="lowerRoman"/>
      <w:lvlText w:val="%1)"/>
      <w:lvlJc w:val="left"/>
      <w:pPr>
        <w:ind w:left="2844" w:hanging="72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3" w15:restartNumberingAfterBreak="0">
    <w:nsid w:val="17A55111"/>
    <w:multiLevelType w:val="hybridMultilevel"/>
    <w:tmpl w:val="39D87FD4"/>
    <w:lvl w:ilvl="0" w:tplc="85AED828">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 w15:restartNumberingAfterBreak="0">
    <w:nsid w:val="2021447D"/>
    <w:multiLevelType w:val="hybridMultilevel"/>
    <w:tmpl w:val="1F4E640E"/>
    <w:lvl w:ilvl="0" w:tplc="061CBE88">
      <w:start w:val="1"/>
      <w:numFmt w:val="lowerRoman"/>
      <w:lvlText w:val="%1)"/>
      <w:lvlJc w:val="left"/>
      <w:pPr>
        <w:ind w:left="2844" w:hanging="72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5" w15:restartNumberingAfterBreak="0">
    <w:nsid w:val="21D93C39"/>
    <w:multiLevelType w:val="hybridMultilevel"/>
    <w:tmpl w:val="1CF64BC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2D7F1FCD"/>
    <w:multiLevelType w:val="hybridMultilevel"/>
    <w:tmpl w:val="623AB27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F3543AF"/>
    <w:multiLevelType w:val="hybridMultilevel"/>
    <w:tmpl w:val="86481814"/>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365529AD"/>
    <w:multiLevelType w:val="hybridMultilevel"/>
    <w:tmpl w:val="57C819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3FD80989"/>
    <w:multiLevelType w:val="hybridMultilevel"/>
    <w:tmpl w:val="825EDD98"/>
    <w:lvl w:ilvl="0" w:tplc="B0B00350">
      <w:start w:val="1"/>
      <w:numFmt w:val="lowerRoman"/>
      <w:lvlText w:val="%1)"/>
      <w:lvlJc w:val="left"/>
      <w:pPr>
        <w:ind w:left="2844" w:hanging="720"/>
      </w:pPr>
      <w:rPr>
        <w:rFonts w:hint="default"/>
      </w:rPr>
    </w:lvl>
    <w:lvl w:ilvl="1" w:tplc="040C0019" w:tentative="1">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10" w15:restartNumberingAfterBreak="0">
    <w:nsid w:val="448907F7"/>
    <w:multiLevelType w:val="hybridMultilevel"/>
    <w:tmpl w:val="6340E21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96D156D"/>
    <w:multiLevelType w:val="hybridMultilevel"/>
    <w:tmpl w:val="7BAC07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CD3086C"/>
    <w:multiLevelType w:val="hybridMultilevel"/>
    <w:tmpl w:val="1958CB20"/>
    <w:lvl w:ilvl="0" w:tplc="AE4064EC">
      <w:numFmt w:val="bullet"/>
      <w:lvlText w:val="-"/>
      <w:lvlJc w:val="left"/>
      <w:pPr>
        <w:ind w:left="720" w:hanging="360"/>
      </w:pPr>
      <w:rPr>
        <w:rFonts w:ascii="Trebuchet MS" w:eastAsiaTheme="minorHAnsi" w:hAnsi="Trebuchet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1B42D15"/>
    <w:multiLevelType w:val="hybridMultilevel"/>
    <w:tmpl w:val="6C7E847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542A258B"/>
    <w:multiLevelType w:val="hybridMultilevel"/>
    <w:tmpl w:val="2FC86E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589A61EC"/>
    <w:multiLevelType w:val="hybridMultilevel"/>
    <w:tmpl w:val="57C819B4"/>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65506C0B"/>
    <w:multiLevelType w:val="hybridMultilevel"/>
    <w:tmpl w:val="74A44470"/>
    <w:lvl w:ilvl="0" w:tplc="EB2A6FC2">
      <w:start w:val="1"/>
      <w:numFmt w:val="lowerRoman"/>
      <w:lvlText w:val="%1)"/>
      <w:lvlJc w:val="left"/>
      <w:pPr>
        <w:ind w:left="1428" w:hanging="720"/>
      </w:pPr>
      <w:rPr>
        <w:rFonts w:hint="default"/>
      </w:rPr>
    </w:lvl>
    <w:lvl w:ilvl="1" w:tplc="040C0019" w:tentative="1">
      <w:start w:val="1"/>
      <w:numFmt w:val="lowerLetter"/>
      <w:lvlText w:val="%2."/>
      <w:lvlJc w:val="left"/>
      <w:pPr>
        <w:ind w:left="1788" w:hanging="360"/>
      </w:pPr>
    </w:lvl>
    <w:lvl w:ilvl="2" w:tplc="040C001B" w:tentative="1">
      <w:start w:val="1"/>
      <w:numFmt w:val="lowerRoman"/>
      <w:lvlText w:val="%3."/>
      <w:lvlJc w:val="right"/>
      <w:pPr>
        <w:ind w:left="2508" w:hanging="180"/>
      </w:pPr>
    </w:lvl>
    <w:lvl w:ilvl="3" w:tplc="040C000F" w:tentative="1">
      <w:start w:val="1"/>
      <w:numFmt w:val="decimal"/>
      <w:lvlText w:val="%4."/>
      <w:lvlJc w:val="left"/>
      <w:pPr>
        <w:ind w:left="3228" w:hanging="360"/>
      </w:pPr>
    </w:lvl>
    <w:lvl w:ilvl="4" w:tplc="040C0019" w:tentative="1">
      <w:start w:val="1"/>
      <w:numFmt w:val="lowerLetter"/>
      <w:lvlText w:val="%5."/>
      <w:lvlJc w:val="left"/>
      <w:pPr>
        <w:ind w:left="3948" w:hanging="360"/>
      </w:pPr>
    </w:lvl>
    <w:lvl w:ilvl="5" w:tplc="040C001B" w:tentative="1">
      <w:start w:val="1"/>
      <w:numFmt w:val="lowerRoman"/>
      <w:lvlText w:val="%6."/>
      <w:lvlJc w:val="right"/>
      <w:pPr>
        <w:ind w:left="4668" w:hanging="180"/>
      </w:pPr>
    </w:lvl>
    <w:lvl w:ilvl="6" w:tplc="040C000F" w:tentative="1">
      <w:start w:val="1"/>
      <w:numFmt w:val="decimal"/>
      <w:lvlText w:val="%7."/>
      <w:lvlJc w:val="left"/>
      <w:pPr>
        <w:ind w:left="5388" w:hanging="360"/>
      </w:pPr>
    </w:lvl>
    <w:lvl w:ilvl="7" w:tplc="040C0019" w:tentative="1">
      <w:start w:val="1"/>
      <w:numFmt w:val="lowerLetter"/>
      <w:lvlText w:val="%8."/>
      <w:lvlJc w:val="left"/>
      <w:pPr>
        <w:ind w:left="6108" w:hanging="360"/>
      </w:pPr>
    </w:lvl>
    <w:lvl w:ilvl="8" w:tplc="040C001B" w:tentative="1">
      <w:start w:val="1"/>
      <w:numFmt w:val="lowerRoman"/>
      <w:lvlText w:val="%9."/>
      <w:lvlJc w:val="right"/>
      <w:pPr>
        <w:ind w:left="6828" w:hanging="180"/>
      </w:pPr>
    </w:lvl>
  </w:abstractNum>
  <w:abstractNum w:abstractNumId="17" w15:restartNumberingAfterBreak="0">
    <w:nsid w:val="68DE6B78"/>
    <w:multiLevelType w:val="hybridMultilevel"/>
    <w:tmpl w:val="DDF249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6E841E00"/>
    <w:multiLevelType w:val="hybridMultilevel"/>
    <w:tmpl w:val="49C0A182"/>
    <w:lvl w:ilvl="0" w:tplc="1830552E">
      <w:start w:val="1"/>
      <w:numFmt w:val="lowerLetter"/>
      <w:lvlText w:val="%1)"/>
      <w:lvlJc w:val="left"/>
      <w:pPr>
        <w:ind w:left="1776" w:hanging="360"/>
      </w:pPr>
      <w:rPr>
        <w:rFonts w:hint="default"/>
      </w:rPr>
    </w:lvl>
    <w:lvl w:ilvl="1" w:tplc="040C0019" w:tentative="1">
      <w:start w:val="1"/>
      <w:numFmt w:val="lowerLetter"/>
      <w:lvlText w:val="%2."/>
      <w:lvlJc w:val="left"/>
      <w:pPr>
        <w:ind w:left="2496" w:hanging="360"/>
      </w:pPr>
    </w:lvl>
    <w:lvl w:ilvl="2" w:tplc="040C001B" w:tentative="1">
      <w:start w:val="1"/>
      <w:numFmt w:val="lowerRoman"/>
      <w:lvlText w:val="%3."/>
      <w:lvlJc w:val="right"/>
      <w:pPr>
        <w:ind w:left="3216" w:hanging="180"/>
      </w:pPr>
    </w:lvl>
    <w:lvl w:ilvl="3" w:tplc="040C000F" w:tentative="1">
      <w:start w:val="1"/>
      <w:numFmt w:val="decimal"/>
      <w:lvlText w:val="%4."/>
      <w:lvlJc w:val="left"/>
      <w:pPr>
        <w:ind w:left="3936" w:hanging="360"/>
      </w:pPr>
    </w:lvl>
    <w:lvl w:ilvl="4" w:tplc="040C0019" w:tentative="1">
      <w:start w:val="1"/>
      <w:numFmt w:val="lowerLetter"/>
      <w:lvlText w:val="%5."/>
      <w:lvlJc w:val="left"/>
      <w:pPr>
        <w:ind w:left="4656" w:hanging="360"/>
      </w:pPr>
    </w:lvl>
    <w:lvl w:ilvl="5" w:tplc="040C001B" w:tentative="1">
      <w:start w:val="1"/>
      <w:numFmt w:val="lowerRoman"/>
      <w:lvlText w:val="%6."/>
      <w:lvlJc w:val="right"/>
      <w:pPr>
        <w:ind w:left="5376" w:hanging="180"/>
      </w:pPr>
    </w:lvl>
    <w:lvl w:ilvl="6" w:tplc="040C000F" w:tentative="1">
      <w:start w:val="1"/>
      <w:numFmt w:val="decimal"/>
      <w:lvlText w:val="%7."/>
      <w:lvlJc w:val="left"/>
      <w:pPr>
        <w:ind w:left="6096" w:hanging="360"/>
      </w:pPr>
    </w:lvl>
    <w:lvl w:ilvl="7" w:tplc="040C0019" w:tentative="1">
      <w:start w:val="1"/>
      <w:numFmt w:val="lowerLetter"/>
      <w:lvlText w:val="%8."/>
      <w:lvlJc w:val="left"/>
      <w:pPr>
        <w:ind w:left="6816" w:hanging="360"/>
      </w:pPr>
    </w:lvl>
    <w:lvl w:ilvl="8" w:tplc="040C001B" w:tentative="1">
      <w:start w:val="1"/>
      <w:numFmt w:val="lowerRoman"/>
      <w:lvlText w:val="%9."/>
      <w:lvlJc w:val="right"/>
      <w:pPr>
        <w:ind w:left="7536" w:hanging="180"/>
      </w:pPr>
    </w:lvl>
  </w:abstractNum>
  <w:abstractNum w:abstractNumId="19" w15:restartNumberingAfterBreak="0">
    <w:nsid w:val="705711DB"/>
    <w:multiLevelType w:val="hybridMultilevel"/>
    <w:tmpl w:val="7EF035C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70D27B34"/>
    <w:multiLevelType w:val="hybridMultilevel"/>
    <w:tmpl w:val="CA70B844"/>
    <w:lvl w:ilvl="0" w:tplc="705E389A">
      <w:start w:val="1"/>
      <w:numFmt w:val="lowerRoman"/>
      <w:lvlText w:val="%1)"/>
      <w:lvlJc w:val="left"/>
      <w:pPr>
        <w:ind w:left="2844" w:hanging="720"/>
      </w:pPr>
      <w:rPr>
        <w:rFonts w:hint="default"/>
      </w:rPr>
    </w:lvl>
    <w:lvl w:ilvl="1" w:tplc="040C0019">
      <w:start w:val="1"/>
      <w:numFmt w:val="lowerLetter"/>
      <w:lvlText w:val="%2."/>
      <w:lvlJc w:val="left"/>
      <w:pPr>
        <w:ind w:left="3204" w:hanging="360"/>
      </w:pPr>
    </w:lvl>
    <w:lvl w:ilvl="2" w:tplc="040C001B" w:tentative="1">
      <w:start w:val="1"/>
      <w:numFmt w:val="lowerRoman"/>
      <w:lvlText w:val="%3."/>
      <w:lvlJc w:val="right"/>
      <w:pPr>
        <w:ind w:left="3924" w:hanging="180"/>
      </w:pPr>
    </w:lvl>
    <w:lvl w:ilvl="3" w:tplc="040C000F" w:tentative="1">
      <w:start w:val="1"/>
      <w:numFmt w:val="decimal"/>
      <w:lvlText w:val="%4."/>
      <w:lvlJc w:val="left"/>
      <w:pPr>
        <w:ind w:left="4644" w:hanging="360"/>
      </w:pPr>
    </w:lvl>
    <w:lvl w:ilvl="4" w:tplc="040C0019" w:tentative="1">
      <w:start w:val="1"/>
      <w:numFmt w:val="lowerLetter"/>
      <w:lvlText w:val="%5."/>
      <w:lvlJc w:val="left"/>
      <w:pPr>
        <w:ind w:left="5364" w:hanging="360"/>
      </w:pPr>
    </w:lvl>
    <w:lvl w:ilvl="5" w:tplc="040C001B" w:tentative="1">
      <w:start w:val="1"/>
      <w:numFmt w:val="lowerRoman"/>
      <w:lvlText w:val="%6."/>
      <w:lvlJc w:val="right"/>
      <w:pPr>
        <w:ind w:left="6084" w:hanging="180"/>
      </w:pPr>
    </w:lvl>
    <w:lvl w:ilvl="6" w:tplc="040C000F" w:tentative="1">
      <w:start w:val="1"/>
      <w:numFmt w:val="decimal"/>
      <w:lvlText w:val="%7."/>
      <w:lvlJc w:val="left"/>
      <w:pPr>
        <w:ind w:left="6804" w:hanging="360"/>
      </w:pPr>
    </w:lvl>
    <w:lvl w:ilvl="7" w:tplc="040C0019" w:tentative="1">
      <w:start w:val="1"/>
      <w:numFmt w:val="lowerLetter"/>
      <w:lvlText w:val="%8."/>
      <w:lvlJc w:val="left"/>
      <w:pPr>
        <w:ind w:left="7524" w:hanging="360"/>
      </w:pPr>
    </w:lvl>
    <w:lvl w:ilvl="8" w:tplc="040C001B" w:tentative="1">
      <w:start w:val="1"/>
      <w:numFmt w:val="lowerRoman"/>
      <w:lvlText w:val="%9."/>
      <w:lvlJc w:val="right"/>
      <w:pPr>
        <w:ind w:left="8244" w:hanging="180"/>
      </w:pPr>
    </w:lvl>
  </w:abstractNum>
  <w:abstractNum w:abstractNumId="21" w15:restartNumberingAfterBreak="0">
    <w:nsid w:val="77263923"/>
    <w:multiLevelType w:val="hybridMultilevel"/>
    <w:tmpl w:val="E88849B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78A515EE"/>
    <w:multiLevelType w:val="hybridMultilevel"/>
    <w:tmpl w:val="1896A0C6"/>
    <w:lvl w:ilvl="0" w:tplc="040C0015">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7D587B9A"/>
    <w:multiLevelType w:val="hybridMultilevel"/>
    <w:tmpl w:val="1430EB4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37022878">
    <w:abstractNumId w:val="14"/>
  </w:num>
  <w:num w:numId="2" w16cid:durableId="35350056">
    <w:abstractNumId w:val="13"/>
  </w:num>
  <w:num w:numId="3" w16cid:durableId="527841411">
    <w:abstractNumId w:val="21"/>
  </w:num>
  <w:num w:numId="4" w16cid:durableId="1383014876">
    <w:abstractNumId w:val="9"/>
  </w:num>
  <w:num w:numId="5" w16cid:durableId="920721608">
    <w:abstractNumId w:val="0"/>
  </w:num>
  <w:num w:numId="6" w16cid:durableId="1477912925">
    <w:abstractNumId w:val="4"/>
  </w:num>
  <w:num w:numId="7" w16cid:durableId="1667857991">
    <w:abstractNumId w:val="6"/>
  </w:num>
  <w:num w:numId="8" w16cid:durableId="28452607">
    <w:abstractNumId w:val="17"/>
  </w:num>
  <w:num w:numId="9" w16cid:durableId="1396009645">
    <w:abstractNumId w:val="11"/>
  </w:num>
  <w:num w:numId="10" w16cid:durableId="77018817">
    <w:abstractNumId w:val="18"/>
  </w:num>
  <w:num w:numId="11" w16cid:durableId="1803037350">
    <w:abstractNumId w:val="20"/>
  </w:num>
  <w:num w:numId="12" w16cid:durableId="1867253102">
    <w:abstractNumId w:val="2"/>
  </w:num>
  <w:num w:numId="13" w16cid:durableId="12267596">
    <w:abstractNumId w:val="5"/>
  </w:num>
  <w:num w:numId="14" w16cid:durableId="1922833920">
    <w:abstractNumId w:val="19"/>
  </w:num>
  <w:num w:numId="15" w16cid:durableId="995257877">
    <w:abstractNumId w:val="23"/>
  </w:num>
  <w:num w:numId="16" w16cid:durableId="1615748607">
    <w:abstractNumId w:val="7"/>
  </w:num>
  <w:num w:numId="17" w16cid:durableId="1932934659">
    <w:abstractNumId w:val="22"/>
  </w:num>
  <w:num w:numId="18" w16cid:durableId="2133598519">
    <w:abstractNumId w:val="3"/>
  </w:num>
  <w:num w:numId="19" w16cid:durableId="573053933">
    <w:abstractNumId w:val="16"/>
  </w:num>
  <w:num w:numId="20" w16cid:durableId="996572626">
    <w:abstractNumId w:val="15"/>
  </w:num>
  <w:num w:numId="21" w16cid:durableId="2004309932">
    <w:abstractNumId w:val="8"/>
  </w:num>
  <w:num w:numId="22" w16cid:durableId="1247376992">
    <w:abstractNumId w:val="10"/>
  </w:num>
  <w:num w:numId="23" w16cid:durableId="1133791172">
    <w:abstractNumId w:val="1"/>
  </w:num>
  <w:num w:numId="24" w16cid:durableId="32243948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1779"/>
    <w:rsid w:val="00007805"/>
    <w:rsid w:val="00014649"/>
    <w:rsid w:val="00014CC7"/>
    <w:rsid w:val="00017A44"/>
    <w:rsid w:val="00022C49"/>
    <w:rsid w:val="00041DE1"/>
    <w:rsid w:val="00042A5A"/>
    <w:rsid w:val="00050D05"/>
    <w:rsid w:val="00060F96"/>
    <w:rsid w:val="000627A5"/>
    <w:rsid w:val="0006508E"/>
    <w:rsid w:val="000652E4"/>
    <w:rsid w:val="0006777C"/>
    <w:rsid w:val="000876AE"/>
    <w:rsid w:val="000906ED"/>
    <w:rsid w:val="00092F2C"/>
    <w:rsid w:val="000977AF"/>
    <w:rsid w:val="000B0676"/>
    <w:rsid w:val="000D635C"/>
    <w:rsid w:val="00100E19"/>
    <w:rsid w:val="00102C2D"/>
    <w:rsid w:val="001047B8"/>
    <w:rsid w:val="00105777"/>
    <w:rsid w:val="00152DB2"/>
    <w:rsid w:val="00154B5F"/>
    <w:rsid w:val="00163B36"/>
    <w:rsid w:val="00166B78"/>
    <w:rsid w:val="0017346D"/>
    <w:rsid w:val="00177667"/>
    <w:rsid w:val="001A14DB"/>
    <w:rsid w:val="001D12F4"/>
    <w:rsid w:val="001D35CD"/>
    <w:rsid w:val="001E151D"/>
    <w:rsid w:val="001E1BFB"/>
    <w:rsid w:val="001F4FD7"/>
    <w:rsid w:val="00206EAD"/>
    <w:rsid w:val="00224BA2"/>
    <w:rsid w:val="002263E1"/>
    <w:rsid w:val="00231350"/>
    <w:rsid w:val="00233251"/>
    <w:rsid w:val="00257DC6"/>
    <w:rsid w:val="00260D5F"/>
    <w:rsid w:val="00285468"/>
    <w:rsid w:val="002A34FB"/>
    <w:rsid w:val="002B0DA0"/>
    <w:rsid w:val="002E1131"/>
    <w:rsid w:val="002E68A0"/>
    <w:rsid w:val="003118CC"/>
    <w:rsid w:val="00313F4C"/>
    <w:rsid w:val="00314768"/>
    <w:rsid w:val="00314BFC"/>
    <w:rsid w:val="00333E4A"/>
    <w:rsid w:val="00336BE7"/>
    <w:rsid w:val="00337DEE"/>
    <w:rsid w:val="00352F49"/>
    <w:rsid w:val="0038131C"/>
    <w:rsid w:val="0038218A"/>
    <w:rsid w:val="00385758"/>
    <w:rsid w:val="00393867"/>
    <w:rsid w:val="003966E2"/>
    <w:rsid w:val="00397A4A"/>
    <w:rsid w:val="003A246E"/>
    <w:rsid w:val="003A4937"/>
    <w:rsid w:val="003B3597"/>
    <w:rsid w:val="003B411F"/>
    <w:rsid w:val="003C499D"/>
    <w:rsid w:val="003D4E05"/>
    <w:rsid w:val="003D5EDA"/>
    <w:rsid w:val="003F2545"/>
    <w:rsid w:val="00401BFB"/>
    <w:rsid w:val="00415375"/>
    <w:rsid w:val="00416C15"/>
    <w:rsid w:val="00417900"/>
    <w:rsid w:val="00424CB4"/>
    <w:rsid w:val="00427098"/>
    <w:rsid w:val="00456818"/>
    <w:rsid w:val="00465332"/>
    <w:rsid w:val="00472B09"/>
    <w:rsid w:val="00490C7B"/>
    <w:rsid w:val="004A0499"/>
    <w:rsid w:val="004B3C46"/>
    <w:rsid w:val="004C5C64"/>
    <w:rsid w:val="004D04A9"/>
    <w:rsid w:val="004E16C4"/>
    <w:rsid w:val="004E5E98"/>
    <w:rsid w:val="004F7BE4"/>
    <w:rsid w:val="0050573A"/>
    <w:rsid w:val="00507B1C"/>
    <w:rsid w:val="00530949"/>
    <w:rsid w:val="00537CCE"/>
    <w:rsid w:val="0055042C"/>
    <w:rsid w:val="00565CD1"/>
    <w:rsid w:val="00567B8F"/>
    <w:rsid w:val="005851B6"/>
    <w:rsid w:val="005864EC"/>
    <w:rsid w:val="0058717D"/>
    <w:rsid w:val="005A6276"/>
    <w:rsid w:val="005A66AB"/>
    <w:rsid w:val="005B7CA6"/>
    <w:rsid w:val="005D1D94"/>
    <w:rsid w:val="005F4CAE"/>
    <w:rsid w:val="005F671E"/>
    <w:rsid w:val="00602A68"/>
    <w:rsid w:val="006147E4"/>
    <w:rsid w:val="006214B9"/>
    <w:rsid w:val="00623911"/>
    <w:rsid w:val="00624F1B"/>
    <w:rsid w:val="00631BE3"/>
    <w:rsid w:val="00637D61"/>
    <w:rsid w:val="006434D2"/>
    <w:rsid w:val="0064375B"/>
    <w:rsid w:val="00655C06"/>
    <w:rsid w:val="00666690"/>
    <w:rsid w:val="00667EF8"/>
    <w:rsid w:val="00674950"/>
    <w:rsid w:val="00676E16"/>
    <w:rsid w:val="006846D1"/>
    <w:rsid w:val="006A0225"/>
    <w:rsid w:val="006A7226"/>
    <w:rsid w:val="006C18E9"/>
    <w:rsid w:val="006C31BB"/>
    <w:rsid w:val="006C34AE"/>
    <w:rsid w:val="006C6941"/>
    <w:rsid w:val="006D4561"/>
    <w:rsid w:val="006E165B"/>
    <w:rsid w:val="006F3B00"/>
    <w:rsid w:val="00701307"/>
    <w:rsid w:val="00727A8A"/>
    <w:rsid w:val="0073254F"/>
    <w:rsid w:val="00750F43"/>
    <w:rsid w:val="00771E94"/>
    <w:rsid w:val="007722ED"/>
    <w:rsid w:val="007956BD"/>
    <w:rsid w:val="007A0902"/>
    <w:rsid w:val="007A19DD"/>
    <w:rsid w:val="007A4E89"/>
    <w:rsid w:val="007A60AD"/>
    <w:rsid w:val="007B4101"/>
    <w:rsid w:val="007D7C8E"/>
    <w:rsid w:val="007E5AD4"/>
    <w:rsid w:val="007F0D54"/>
    <w:rsid w:val="007F1778"/>
    <w:rsid w:val="007F34B7"/>
    <w:rsid w:val="00806F14"/>
    <w:rsid w:val="00814167"/>
    <w:rsid w:val="00815267"/>
    <w:rsid w:val="0081653F"/>
    <w:rsid w:val="0082213B"/>
    <w:rsid w:val="008236CC"/>
    <w:rsid w:val="00851E19"/>
    <w:rsid w:val="0085248F"/>
    <w:rsid w:val="00852B20"/>
    <w:rsid w:val="00867163"/>
    <w:rsid w:val="00883CD5"/>
    <w:rsid w:val="00884DC8"/>
    <w:rsid w:val="0089444B"/>
    <w:rsid w:val="00895FF3"/>
    <w:rsid w:val="008A2AA1"/>
    <w:rsid w:val="008A2C77"/>
    <w:rsid w:val="008C453E"/>
    <w:rsid w:val="008E0DA1"/>
    <w:rsid w:val="008E424A"/>
    <w:rsid w:val="008F3D95"/>
    <w:rsid w:val="008F4B2F"/>
    <w:rsid w:val="008F6F32"/>
    <w:rsid w:val="009029A2"/>
    <w:rsid w:val="00904B1D"/>
    <w:rsid w:val="009055B4"/>
    <w:rsid w:val="00906445"/>
    <w:rsid w:val="00923E36"/>
    <w:rsid w:val="00931A70"/>
    <w:rsid w:val="0096013D"/>
    <w:rsid w:val="009954AD"/>
    <w:rsid w:val="009A2652"/>
    <w:rsid w:val="009A3E9C"/>
    <w:rsid w:val="009A4956"/>
    <w:rsid w:val="009C6E93"/>
    <w:rsid w:val="009D5676"/>
    <w:rsid w:val="009E27EB"/>
    <w:rsid w:val="009E4212"/>
    <w:rsid w:val="009F30AE"/>
    <w:rsid w:val="00A0281F"/>
    <w:rsid w:val="00A11B39"/>
    <w:rsid w:val="00A12CDE"/>
    <w:rsid w:val="00A1526B"/>
    <w:rsid w:val="00A22AFD"/>
    <w:rsid w:val="00A25A1E"/>
    <w:rsid w:val="00A30FDD"/>
    <w:rsid w:val="00A33DE1"/>
    <w:rsid w:val="00A45CD9"/>
    <w:rsid w:val="00A519EC"/>
    <w:rsid w:val="00A54B68"/>
    <w:rsid w:val="00A57BED"/>
    <w:rsid w:val="00A715CD"/>
    <w:rsid w:val="00A90326"/>
    <w:rsid w:val="00AA420E"/>
    <w:rsid w:val="00AA45B4"/>
    <w:rsid w:val="00AA7D27"/>
    <w:rsid w:val="00AB6831"/>
    <w:rsid w:val="00AD0E34"/>
    <w:rsid w:val="00AD77EB"/>
    <w:rsid w:val="00AE5705"/>
    <w:rsid w:val="00B1577A"/>
    <w:rsid w:val="00B23259"/>
    <w:rsid w:val="00B34751"/>
    <w:rsid w:val="00B479B9"/>
    <w:rsid w:val="00B61CDA"/>
    <w:rsid w:val="00B80CA3"/>
    <w:rsid w:val="00B90488"/>
    <w:rsid w:val="00BD42DC"/>
    <w:rsid w:val="00BE568A"/>
    <w:rsid w:val="00C03FE6"/>
    <w:rsid w:val="00C0470B"/>
    <w:rsid w:val="00C16FFC"/>
    <w:rsid w:val="00C2178B"/>
    <w:rsid w:val="00C34B37"/>
    <w:rsid w:val="00C46B29"/>
    <w:rsid w:val="00C56552"/>
    <w:rsid w:val="00C679B4"/>
    <w:rsid w:val="00C703D4"/>
    <w:rsid w:val="00C76B8C"/>
    <w:rsid w:val="00C81400"/>
    <w:rsid w:val="00CC655B"/>
    <w:rsid w:val="00CD2D65"/>
    <w:rsid w:val="00CD3A0D"/>
    <w:rsid w:val="00CD6571"/>
    <w:rsid w:val="00CD7774"/>
    <w:rsid w:val="00CE1EE1"/>
    <w:rsid w:val="00CE641F"/>
    <w:rsid w:val="00CE7E21"/>
    <w:rsid w:val="00CF51C1"/>
    <w:rsid w:val="00D04E95"/>
    <w:rsid w:val="00D06AE8"/>
    <w:rsid w:val="00D16AD2"/>
    <w:rsid w:val="00D42667"/>
    <w:rsid w:val="00D570B4"/>
    <w:rsid w:val="00D743F8"/>
    <w:rsid w:val="00DA367F"/>
    <w:rsid w:val="00DB369C"/>
    <w:rsid w:val="00DB6F18"/>
    <w:rsid w:val="00DD09D1"/>
    <w:rsid w:val="00DD6546"/>
    <w:rsid w:val="00DE58D0"/>
    <w:rsid w:val="00DF0DB8"/>
    <w:rsid w:val="00DF1779"/>
    <w:rsid w:val="00E06A54"/>
    <w:rsid w:val="00E11DEE"/>
    <w:rsid w:val="00E1383D"/>
    <w:rsid w:val="00E216F9"/>
    <w:rsid w:val="00E25036"/>
    <w:rsid w:val="00E30774"/>
    <w:rsid w:val="00E319C9"/>
    <w:rsid w:val="00E32677"/>
    <w:rsid w:val="00E3634B"/>
    <w:rsid w:val="00E40F37"/>
    <w:rsid w:val="00E44320"/>
    <w:rsid w:val="00E46A8D"/>
    <w:rsid w:val="00E60DEA"/>
    <w:rsid w:val="00E70E94"/>
    <w:rsid w:val="00E71CCA"/>
    <w:rsid w:val="00E76D37"/>
    <w:rsid w:val="00E8385B"/>
    <w:rsid w:val="00E964CD"/>
    <w:rsid w:val="00EB1A27"/>
    <w:rsid w:val="00EC0B76"/>
    <w:rsid w:val="00EC6E0A"/>
    <w:rsid w:val="00EE0FD1"/>
    <w:rsid w:val="00EE1ABA"/>
    <w:rsid w:val="00EF34F9"/>
    <w:rsid w:val="00EF6088"/>
    <w:rsid w:val="00F176AE"/>
    <w:rsid w:val="00F309FE"/>
    <w:rsid w:val="00F31D75"/>
    <w:rsid w:val="00F414E4"/>
    <w:rsid w:val="00F41519"/>
    <w:rsid w:val="00F55012"/>
    <w:rsid w:val="00F558FE"/>
    <w:rsid w:val="00F55D67"/>
    <w:rsid w:val="00F737D7"/>
    <w:rsid w:val="00F84799"/>
    <w:rsid w:val="00FA47F9"/>
    <w:rsid w:val="00FA5581"/>
    <w:rsid w:val="00FB1B86"/>
    <w:rsid w:val="00FB1DF5"/>
    <w:rsid w:val="00FB3101"/>
    <w:rsid w:val="00FB485D"/>
    <w:rsid w:val="00FC0EE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0DE13"/>
  <w15:docId w15:val="{082ED694-9C0F-465A-B860-23FADAFE6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1E94"/>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DF1779"/>
    <w:pPr>
      <w:ind w:left="720"/>
      <w:contextualSpacing/>
    </w:pPr>
  </w:style>
  <w:style w:type="character" w:styleId="Marquedecommentaire">
    <w:name w:val="annotation reference"/>
    <w:basedOn w:val="Policepardfaut"/>
    <w:uiPriority w:val="99"/>
    <w:semiHidden/>
    <w:unhideWhenUsed/>
    <w:rsid w:val="00DB6F18"/>
    <w:rPr>
      <w:sz w:val="16"/>
      <w:szCs w:val="16"/>
    </w:rPr>
  </w:style>
  <w:style w:type="paragraph" w:styleId="Commentaire">
    <w:name w:val="annotation text"/>
    <w:basedOn w:val="Normal"/>
    <w:link w:val="CommentaireCar"/>
    <w:uiPriority w:val="99"/>
    <w:semiHidden/>
    <w:unhideWhenUsed/>
    <w:rsid w:val="00DB6F18"/>
    <w:pPr>
      <w:spacing w:line="240" w:lineRule="auto"/>
    </w:pPr>
    <w:rPr>
      <w:sz w:val="20"/>
      <w:szCs w:val="20"/>
    </w:rPr>
  </w:style>
  <w:style w:type="character" w:customStyle="1" w:styleId="CommentaireCar">
    <w:name w:val="Commentaire Car"/>
    <w:basedOn w:val="Policepardfaut"/>
    <w:link w:val="Commentaire"/>
    <w:uiPriority w:val="99"/>
    <w:semiHidden/>
    <w:rsid w:val="00DB6F18"/>
    <w:rPr>
      <w:sz w:val="20"/>
      <w:szCs w:val="20"/>
    </w:rPr>
  </w:style>
  <w:style w:type="paragraph" w:styleId="Objetducommentaire">
    <w:name w:val="annotation subject"/>
    <w:basedOn w:val="Commentaire"/>
    <w:next w:val="Commentaire"/>
    <w:link w:val="ObjetducommentaireCar"/>
    <w:uiPriority w:val="99"/>
    <w:semiHidden/>
    <w:unhideWhenUsed/>
    <w:rsid w:val="00DB6F18"/>
    <w:rPr>
      <w:b/>
      <w:bCs/>
    </w:rPr>
  </w:style>
  <w:style w:type="character" w:customStyle="1" w:styleId="ObjetducommentaireCar">
    <w:name w:val="Objet du commentaire Car"/>
    <w:basedOn w:val="CommentaireCar"/>
    <w:link w:val="Objetducommentaire"/>
    <w:uiPriority w:val="99"/>
    <w:semiHidden/>
    <w:rsid w:val="00DB6F18"/>
    <w:rPr>
      <w:b/>
      <w:bCs/>
      <w:sz w:val="20"/>
      <w:szCs w:val="20"/>
    </w:rPr>
  </w:style>
  <w:style w:type="paragraph" w:styleId="Textedebulles">
    <w:name w:val="Balloon Text"/>
    <w:basedOn w:val="Normal"/>
    <w:link w:val="TextedebullesCar"/>
    <w:uiPriority w:val="99"/>
    <w:semiHidden/>
    <w:unhideWhenUsed/>
    <w:rsid w:val="00DB6F1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B6F18"/>
    <w:rPr>
      <w:rFonts w:ascii="Tahoma" w:hAnsi="Tahoma" w:cs="Tahoma"/>
      <w:sz w:val="16"/>
      <w:szCs w:val="16"/>
    </w:rPr>
  </w:style>
  <w:style w:type="paragraph" w:styleId="En-tte">
    <w:name w:val="header"/>
    <w:basedOn w:val="Normal"/>
    <w:link w:val="En-tteCar"/>
    <w:uiPriority w:val="99"/>
    <w:unhideWhenUsed/>
    <w:rsid w:val="00565CD1"/>
    <w:pPr>
      <w:tabs>
        <w:tab w:val="center" w:pos="4536"/>
        <w:tab w:val="right" w:pos="9072"/>
      </w:tabs>
      <w:spacing w:after="0" w:line="240" w:lineRule="auto"/>
    </w:pPr>
  </w:style>
  <w:style w:type="character" w:customStyle="1" w:styleId="En-tteCar">
    <w:name w:val="En-tête Car"/>
    <w:basedOn w:val="Policepardfaut"/>
    <w:link w:val="En-tte"/>
    <w:uiPriority w:val="99"/>
    <w:rsid w:val="00565CD1"/>
  </w:style>
  <w:style w:type="paragraph" w:styleId="Pieddepage">
    <w:name w:val="footer"/>
    <w:basedOn w:val="Normal"/>
    <w:link w:val="PieddepageCar"/>
    <w:uiPriority w:val="99"/>
    <w:unhideWhenUsed/>
    <w:rsid w:val="00565C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65CD1"/>
  </w:style>
  <w:style w:type="paragraph" w:styleId="Sansinterligne">
    <w:name w:val="No Spacing"/>
    <w:link w:val="SansinterligneCar"/>
    <w:uiPriority w:val="1"/>
    <w:qFormat/>
    <w:rsid w:val="007A0902"/>
    <w:pPr>
      <w:spacing w:after="0" w:line="240" w:lineRule="auto"/>
    </w:pPr>
    <w:rPr>
      <w:rFonts w:eastAsiaTheme="minorEastAsia"/>
    </w:rPr>
  </w:style>
  <w:style w:type="character" w:customStyle="1" w:styleId="SansinterligneCar">
    <w:name w:val="Sans interligne Car"/>
    <w:basedOn w:val="Policepardfaut"/>
    <w:link w:val="Sansinterligne"/>
    <w:uiPriority w:val="1"/>
    <w:rsid w:val="007A0902"/>
    <w:rPr>
      <w:rFonts w:eastAsiaTheme="minorEastAsia"/>
    </w:rPr>
  </w:style>
  <w:style w:type="paragraph" w:styleId="Titre">
    <w:name w:val="Title"/>
    <w:basedOn w:val="Normal"/>
    <w:next w:val="Normal"/>
    <w:link w:val="TitreCar"/>
    <w:uiPriority w:val="10"/>
    <w:qFormat/>
    <w:rsid w:val="003F2545"/>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reCar">
    <w:name w:val="Titre Car"/>
    <w:basedOn w:val="Policepardfaut"/>
    <w:link w:val="Titre"/>
    <w:uiPriority w:val="10"/>
    <w:rsid w:val="003F2545"/>
    <w:rPr>
      <w:rFonts w:asciiTheme="majorHAnsi" w:eastAsiaTheme="majorEastAsia" w:hAnsiTheme="majorHAnsi" w:cstheme="majorBidi"/>
      <w:color w:val="323E4F" w:themeColor="text2" w:themeShade="BF"/>
      <w:spacing w:val="5"/>
      <w:kern w:val="28"/>
      <w:sz w:val="52"/>
      <w:szCs w:val="52"/>
    </w:rPr>
  </w:style>
  <w:style w:type="table" w:styleId="Grilledutableau">
    <w:name w:val="Table Grid"/>
    <w:basedOn w:val="TableauNormal"/>
    <w:uiPriority w:val="39"/>
    <w:rsid w:val="005F671E"/>
    <w:pPr>
      <w:spacing w:after="0" w:line="240" w:lineRule="auto"/>
    </w:pPr>
    <w:rPr>
      <w:rFonts w:ascii="Calibri" w:eastAsia="Times New Roman" w:hAnsi="Calibri" w:cs="Times New Roman"/>
      <w:lang w:val="en-GB"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57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marche-public.fr/Marches-publics/Definitions/Entrees/Marches-subsequents-accords-cadres.htm"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2016-05-01T00:00:00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EDEDB16-297D-47C1-90E2-D8FA5C0B51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22</Pages>
  <Words>6764</Words>
  <Characters>37203</Characters>
  <Application>Microsoft Office Word</Application>
  <DocSecurity>0</DocSecurity>
  <Lines>310</Lines>
  <Paragraphs>87</Paragraphs>
  <ScaleCrop>false</ScaleCrop>
  <HeadingPairs>
    <vt:vector size="2" baseType="variant">
      <vt:variant>
        <vt:lpstr>Titre</vt:lpstr>
      </vt:variant>
      <vt:variant>
        <vt:i4>1</vt:i4>
      </vt:variant>
    </vt:vector>
  </HeadingPairs>
  <TitlesOfParts>
    <vt:vector size="1" baseType="lpstr">
      <vt:lpstr>Note d’orientation pour la passation et l’exécution des marchés par Accords-cadres</vt:lpstr>
    </vt:vector>
  </TitlesOfParts>
  <Company>logo</Company>
  <LinksUpToDate>false</LinksUpToDate>
  <CharactersWithSpaces>43880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 d’orientation pour la passation et l’exécution des marchés par Accords-cadres</dc:title>
  <dc:creator>HP 3500</dc:creator>
  <cp:lastModifiedBy>Issifou CHABI MOUGNAN</cp:lastModifiedBy>
  <cp:revision>46</cp:revision>
  <cp:lastPrinted>2016-12-13T09:33:00Z</cp:lastPrinted>
  <dcterms:created xsi:type="dcterms:W3CDTF">2022-09-04T06:16:00Z</dcterms:created>
  <dcterms:modified xsi:type="dcterms:W3CDTF">2022-09-15T14:31:00Z</dcterms:modified>
</cp:coreProperties>
</file>