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357B" w14:textId="1A7558FA" w:rsidR="005B626A" w:rsidRDefault="005B626A"/>
    <w:p w14:paraId="74A73BCA" w14:textId="73072C51" w:rsidR="0021693E" w:rsidRDefault="0021693E" w:rsidP="0021693E">
      <w:pPr>
        <w:tabs>
          <w:tab w:val="center" w:pos="4513"/>
        </w:tabs>
        <w:suppressAutoHyphens/>
        <w:jc w:val="both"/>
      </w:pPr>
      <w:r>
        <w:rPr>
          <w:b/>
          <w:spacing w:val="-3"/>
          <w:sz w:val="28"/>
        </w:rPr>
        <w:tab/>
      </w:r>
      <w:bookmarkStart w:id="0" w:name="_Toc49513840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9"/>
        <w:gridCol w:w="3123"/>
      </w:tblGrid>
      <w:tr w:rsidR="0021693E" w:rsidRPr="00C22F60" w14:paraId="2FDDC320" w14:textId="77777777" w:rsidTr="001749BB">
        <w:tc>
          <w:tcPr>
            <w:tcW w:w="3114" w:type="dxa"/>
            <w:shd w:val="clear" w:color="auto" w:fill="auto"/>
          </w:tcPr>
          <w:p w14:paraId="68495681" w14:textId="77777777" w:rsidR="0021693E" w:rsidRPr="00F65AE1" w:rsidRDefault="0021693E" w:rsidP="001749BB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</w:p>
        </w:tc>
        <w:tc>
          <w:tcPr>
            <w:tcW w:w="3119" w:type="dxa"/>
            <w:shd w:val="clear" w:color="auto" w:fill="auto"/>
          </w:tcPr>
          <w:p w14:paraId="60888A39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22"/>
                <w:lang w:val="es-ES"/>
              </w:rPr>
            </w:pPr>
            <w:r w:rsidRPr="00F65AE1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COMUNIDADE ECONOMICA DOS ESTADOS DA FRICA OCIDENTAL</w:t>
            </w:r>
          </w:p>
        </w:tc>
        <w:tc>
          <w:tcPr>
            <w:tcW w:w="3123" w:type="dxa"/>
            <w:shd w:val="clear" w:color="auto" w:fill="auto"/>
          </w:tcPr>
          <w:p w14:paraId="712B941B" w14:textId="77777777" w:rsidR="0021693E" w:rsidRPr="00F65AE1" w:rsidRDefault="0021693E" w:rsidP="001749BB">
            <w:pPr>
              <w:rPr>
                <w:rFonts w:ascii="Arial" w:hAnsi="Arial" w:cs="Arial"/>
                <w:color w:val="000000"/>
                <w:sz w:val="22"/>
                <w:lang w:val="es-ES"/>
              </w:rPr>
            </w:pPr>
          </w:p>
        </w:tc>
      </w:tr>
      <w:tr w:rsidR="0021693E" w:rsidRPr="00F94253" w14:paraId="0C465601" w14:textId="77777777" w:rsidTr="001749BB">
        <w:tc>
          <w:tcPr>
            <w:tcW w:w="3114" w:type="dxa"/>
            <w:shd w:val="clear" w:color="auto" w:fill="auto"/>
          </w:tcPr>
          <w:p w14:paraId="69936B14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577FD0E8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5D7E2AAC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4C37F2E2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  <w:p w14:paraId="196D9F3F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F65AE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ECONOMIC COMMUNITY OF</w:t>
            </w:r>
          </w:p>
          <w:p w14:paraId="1D82F0E1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F65AE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WEST AFRICAN STATES</w:t>
            </w:r>
          </w:p>
        </w:tc>
        <w:tc>
          <w:tcPr>
            <w:tcW w:w="3119" w:type="dxa"/>
            <w:shd w:val="clear" w:color="auto" w:fill="auto"/>
          </w:tcPr>
          <w:p w14:paraId="435FBC08" w14:textId="77777777" w:rsidR="0021693E" w:rsidRPr="00F65AE1" w:rsidRDefault="0021693E" w:rsidP="001749BB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  <w:r w:rsidRPr="00F44205">
              <w:rPr>
                <w:rFonts w:ascii="Calibri" w:hAnsi="Calibri"/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2CD27CF1" wp14:editId="220FF4DB">
                  <wp:simplePos x="0" y="0"/>
                  <wp:positionH relativeFrom="margin">
                    <wp:posOffset>447675</wp:posOffset>
                  </wp:positionH>
                  <wp:positionV relativeFrom="paragraph">
                    <wp:posOffset>43815</wp:posOffset>
                  </wp:positionV>
                  <wp:extent cx="914400" cy="814070"/>
                  <wp:effectExtent l="0" t="0" r="0" b="508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4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ABD6602" w14:textId="77777777" w:rsidR="0021693E" w:rsidRPr="00F65AE1" w:rsidRDefault="0021693E" w:rsidP="001749BB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</w:p>
          <w:p w14:paraId="5EFF322B" w14:textId="77777777" w:rsidR="0021693E" w:rsidRPr="00F65AE1" w:rsidRDefault="0021693E" w:rsidP="001749BB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</w:p>
          <w:p w14:paraId="7F34747C" w14:textId="77777777" w:rsidR="0021693E" w:rsidRPr="00F65AE1" w:rsidRDefault="0021693E" w:rsidP="001749BB">
            <w:pPr>
              <w:rPr>
                <w:rFonts w:ascii="Arial" w:hAnsi="Arial" w:cs="Arial"/>
                <w:color w:val="000000"/>
                <w:sz w:val="22"/>
                <w:lang w:val="en-GB"/>
              </w:rPr>
            </w:pPr>
          </w:p>
        </w:tc>
        <w:tc>
          <w:tcPr>
            <w:tcW w:w="3123" w:type="dxa"/>
            <w:shd w:val="clear" w:color="auto" w:fill="auto"/>
          </w:tcPr>
          <w:p w14:paraId="1A65A339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48338405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7B5C8423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27462821" w14:textId="77777777" w:rsidR="0021693E" w:rsidRPr="00F65AE1" w:rsidRDefault="0021693E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</w:p>
          <w:p w14:paraId="497E45BE" w14:textId="695CB9CA" w:rsidR="0021693E" w:rsidRPr="00F94253" w:rsidRDefault="008C6CD6" w:rsidP="001749B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 w:rsidRPr="00F94253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t>COMMUNAUTE ECONOMIQUE DES ETATS DE L’AFRIQUE DE L’OUEST</w:t>
            </w:r>
          </w:p>
        </w:tc>
      </w:tr>
    </w:tbl>
    <w:p w14:paraId="015E1EE3" w14:textId="77777777" w:rsidR="0021693E" w:rsidRPr="00F94253" w:rsidRDefault="0021693E" w:rsidP="0021693E">
      <w:pPr>
        <w:jc w:val="center"/>
        <w:rPr>
          <w:b/>
          <w:sz w:val="52"/>
          <w:lang w:val="fr-FR"/>
        </w:rPr>
      </w:pPr>
    </w:p>
    <w:p w14:paraId="12D398A0" w14:textId="718696EB" w:rsidR="0021693E" w:rsidRPr="00B9681B" w:rsidRDefault="0065761C" w:rsidP="0021693E">
      <w:pPr>
        <w:pStyle w:val="Titre1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Template for </w:t>
      </w:r>
      <w:r w:rsidR="00F94253">
        <w:rPr>
          <w:color w:val="FF0000"/>
          <w:sz w:val="28"/>
          <w:szCs w:val="28"/>
        </w:rPr>
        <w:t>Invitation for Bids</w:t>
      </w:r>
    </w:p>
    <w:p w14:paraId="5A92E168" w14:textId="2E77B062" w:rsidR="0021693E" w:rsidRPr="00B9681B" w:rsidRDefault="0021693E" w:rsidP="0021693E">
      <w:pPr>
        <w:pStyle w:val="Titre1"/>
        <w:jc w:val="center"/>
        <w:rPr>
          <w:color w:val="FF0000"/>
          <w:sz w:val="28"/>
          <w:szCs w:val="28"/>
        </w:rPr>
      </w:pPr>
      <w:r w:rsidRPr="00B9681B">
        <w:rPr>
          <w:color w:val="FF0000"/>
          <w:sz w:val="28"/>
          <w:szCs w:val="28"/>
        </w:rPr>
        <w:t>(to be deleted in the version to be published)</w:t>
      </w:r>
    </w:p>
    <w:p w14:paraId="4FDE295C" w14:textId="77777777" w:rsidR="0021693E" w:rsidRPr="00FA6F60" w:rsidRDefault="0021693E" w:rsidP="0021693E">
      <w:pPr>
        <w:widowControl w:val="0"/>
        <w:tabs>
          <w:tab w:val="right" w:pos="10466"/>
        </w:tabs>
        <w:suppressAutoHyphens/>
        <w:rPr>
          <w:rFonts w:ascii="CG Times" w:hAnsi="CG Times"/>
          <w:noProof/>
        </w:rPr>
      </w:pPr>
    </w:p>
    <w:p w14:paraId="491DAE3C" w14:textId="726DD188" w:rsidR="0021693E" w:rsidRPr="00C64515" w:rsidRDefault="0021693E" w:rsidP="0021693E">
      <w:pPr>
        <w:tabs>
          <w:tab w:val="center" w:pos="4513"/>
        </w:tabs>
        <w:suppressAutoHyphens/>
        <w:jc w:val="both"/>
        <w:rPr>
          <w:b/>
          <w:color w:val="008E40"/>
        </w:rPr>
      </w:pPr>
    </w:p>
    <w:bookmarkEnd w:id="0"/>
    <w:p w14:paraId="387349D6" w14:textId="77777777" w:rsidR="0021693E" w:rsidRPr="00C22F60" w:rsidRDefault="0021693E" w:rsidP="0021693E">
      <w:pPr>
        <w:jc w:val="center"/>
        <w:rPr>
          <w:b/>
          <w:bCs/>
          <w:i/>
          <w:iCs/>
          <w:sz w:val="24"/>
          <w:lang w:val="en-US"/>
        </w:rPr>
      </w:pPr>
    </w:p>
    <w:p w14:paraId="39E46917" w14:textId="77777777" w:rsidR="0021693E" w:rsidRPr="009F6084" w:rsidRDefault="0021693E" w:rsidP="0021693E">
      <w:pPr>
        <w:jc w:val="center"/>
        <w:rPr>
          <w:b/>
          <w:bCs/>
          <w:i/>
          <w:iCs/>
          <w:sz w:val="24"/>
        </w:rPr>
      </w:pPr>
      <w:r w:rsidRPr="009F6084">
        <w:rPr>
          <w:b/>
          <w:bCs/>
          <w:i/>
          <w:iCs/>
          <w:sz w:val="24"/>
        </w:rPr>
        <w:t>[Insert: Contracting Authority identifier]</w:t>
      </w:r>
    </w:p>
    <w:p w14:paraId="0AA062BD" w14:textId="77777777" w:rsidR="0021693E" w:rsidRPr="009F6084" w:rsidRDefault="0021693E" w:rsidP="0021693E">
      <w:pPr>
        <w:jc w:val="center"/>
        <w:rPr>
          <w:b/>
          <w:bCs/>
          <w:i/>
          <w:iCs/>
          <w:sz w:val="24"/>
        </w:rPr>
      </w:pPr>
    </w:p>
    <w:p w14:paraId="45F895CC" w14:textId="0567DC23" w:rsidR="0021693E" w:rsidRPr="009F6084" w:rsidRDefault="00155E4D" w:rsidP="0021693E">
      <w:pPr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[Insert: </w:t>
      </w:r>
      <w:r w:rsidR="00F94253">
        <w:rPr>
          <w:b/>
          <w:bCs/>
          <w:i/>
          <w:iCs/>
          <w:sz w:val="24"/>
        </w:rPr>
        <w:t>IFB</w:t>
      </w:r>
      <w:r w:rsidR="0021693E" w:rsidRPr="009F6084">
        <w:rPr>
          <w:b/>
          <w:bCs/>
          <w:i/>
          <w:iCs/>
          <w:sz w:val="24"/>
        </w:rPr>
        <w:t xml:space="preserve"> Identification]</w:t>
      </w:r>
    </w:p>
    <w:p w14:paraId="6C97823B" w14:textId="039FA3B8" w:rsidR="0021693E" w:rsidRDefault="0021693E" w:rsidP="0021693E">
      <w:pPr>
        <w:jc w:val="center"/>
        <w:rPr>
          <w:b/>
          <w:bCs/>
          <w:i/>
          <w:iCs/>
          <w:sz w:val="24"/>
        </w:rPr>
      </w:pPr>
    </w:p>
    <w:p w14:paraId="1E588D48" w14:textId="4630C8EA" w:rsidR="00731A09" w:rsidRPr="00C4794F" w:rsidRDefault="00731A09" w:rsidP="0021693E">
      <w:pPr>
        <w:jc w:val="center"/>
        <w:rPr>
          <w:b/>
          <w:bCs/>
          <w:i/>
          <w:iCs/>
          <w:sz w:val="24"/>
        </w:rPr>
      </w:pPr>
    </w:p>
    <w:p w14:paraId="44886FAC" w14:textId="4E5020CD" w:rsidR="00C64515" w:rsidRPr="00C22F60" w:rsidRDefault="00F94253" w:rsidP="00C64515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Invitation for Bids</w:t>
      </w:r>
      <w:r w:rsidR="00C64515" w:rsidRPr="00C22F60">
        <w:rPr>
          <w:b/>
          <w:sz w:val="24"/>
          <w:szCs w:val="24"/>
          <w:lang w:val="en-US"/>
        </w:rPr>
        <w:t xml:space="preserve"> </w:t>
      </w:r>
      <w:r w:rsidR="00C64515" w:rsidRPr="00C22F60">
        <w:rPr>
          <w:b/>
          <w:color w:val="008E40"/>
          <w:sz w:val="24"/>
          <w:szCs w:val="24"/>
          <w:lang w:val="en-US"/>
        </w:rPr>
        <w:t>No. …../ECOWAS/……./………/202...</w:t>
      </w:r>
    </w:p>
    <w:p w14:paraId="4A8029B8" w14:textId="7A031F5B" w:rsidR="000D3887" w:rsidRPr="00C4794F" w:rsidRDefault="00C22F60" w:rsidP="000D3887">
      <w:pPr>
        <w:tabs>
          <w:tab w:val="left" w:pos="1222"/>
        </w:tabs>
        <w:spacing w:line="276" w:lineRule="auto"/>
        <w:jc w:val="both"/>
        <w:rPr>
          <w:bCs/>
          <w:i/>
          <w:iCs/>
          <w:color w:val="1F497D"/>
          <w:sz w:val="24"/>
          <w:szCs w:val="24"/>
        </w:rPr>
      </w:pPr>
      <w:r w:rsidRPr="00C4794F">
        <w:rPr>
          <w:b/>
          <w:sz w:val="24"/>
          <w:szCs w:val="24"/>
        </w:rPr>
        <w:t>Country:</w:t>
      </w:r>
      <w:r w:rsidR="000D3887" w:rsidRPr="00C4794F">
        <w:rPr>
          <w:sz w:val="24"/>
          <w:szCs w:val="24"/>
        </w:rPr>
        <w:t xml:space="preserve"> </w:t>
      </w:r>
      <w:r w:rsidR="000D3887" w:rsidRPr="00C4794F">
        <w:rPr>
          <w:bCs/>
          <w:i/>
          <w:iCs/>
          <w:color w:val="1F497D"/>
          <w:sz w:val="24"/>
          <w:szCs w:val="24"/>
        </w:rPr>
        <w:t>Indicate the name of the Country concerned</w:t>
      </w:r>
    </w:p>
    <w:p w14:paraId="28731E06" w14:textId="69162986" w:rsidR="00731A09" w:rsidRPr="00C4794F" w:rsidRDefault="00731A09" w:rsidP="00731A09">
      <w:pPr>
        <w:tabs>
          <w:tab w:val="left" w:pos="1222"/>
        </w:tabs>
        <w:spacing w:line="276" w:lineRule="auto"/>
        <w:jc w:val="both"/>
        <w:rPr>
          <w:bCs/>
          <w:i/>
          <w:iCs/>
          <w:color w:val="1F497D"/>
          <w:sz w:val="24"/>
          <w:szCs w:val="24"/>
        </w:rPr>
      </w:pPr>
      <w:r w:rsidRPr="00C4794F">
        <w:rPr>
          <w:b/>
          <w:sz w:val="24"/>
          <w:szCs w:val="24"/>
        </w:rPr>
        <w:t xml:space="preserve">Buyer: </w:t>
      </w:r>
      <w:r w:rsidRPr="00C4794F">
        <w:rPr>
          <w:bCs/>
          <w:i/>
          <w:iCs/>
          <w:color w:val="1F497D"/>
          <w:sz w:val="24"/>
          <w:szCs w:val="24"/>
        </w:rPr>
        <w:t>Indicate the name of the buyer</w:t>
      </w:r>
    </w:p>
    <w:p w14:paraId="192C357A" w14:textId="1F260793" w:rsidR="00731A09" w:rsidRPr="00C4794F" w:rsidRDefault="00731A09" w:rsidP="00731A09">
      <w:pPr>
        <w:tabs>
          <w:tab w:val="left" w:pos="1222"/>
        </w:tabs>
        <w:spacing w:line="276" w:lineRule="auto"/>
        <w:jc w:val="both"/>
        <w:rPr>
          <w:bCs/>
          <w:i/>
          <w:iCs/>
          <w:color w:val="1F497D"/>
          <w:sz w:val="24"/>
          <w:szCs w:val="24"/>
        </w:rPr>
      </w:pPr>
      <w:r w:rsidRPr="00C4794F">
        <w:rPr>
          <w:b/>
          <w:sz w:val="24"/>
          <w:szCs w:val="24"/>
        </w:rPr>
        <w:t>Title of the Contract:</w:t>
      </w:r>
      <w:r w:rsidRPr="00C4794F">
        <w:rPr>
          <w:sz w:val="24"/>
          <w:szCs w:val="24"/>
        </w:rPr>
        <w:t xml:space="preserve"> </w:t>
      </w:r>
      <w:r w:rsidRPr="00C4794F">
        <w:rPr>
          <w:bCs/>
          <w:i/>
          <w:iCs/>
          <w:color w:val="1F497D"/>
          <w:sz w:val="24"/>
          <w:szCs w:val="24"/>
        </w:rPr>
        <w:t>………………………………………………….</w:t>
      </w:r>
    </w:p>
    <w:p w14:paraId="3E60C5EC" w14:textId="77777777" w:rsidR="000D3887" w:rsidRPr="00C4794F" w:rsidRDefault="00731A09" w:rsidP="000D3887">
      <w:pPr>
        <w:tabs>
          <w:tab w:val="left" w:pos="1222"/>
        </w:tabs>
        <w:spacing w:line="276" w:lineRule="auto"/>
        <w:jc w:val="both"/>
        <w:rPr>
          <w:bCs/>
          <w:i/>
          <w:iCs/>
          <w:color w:val="1F497D"/>
          <w:sz w:val="24"/>
          <w:szCs w:val="24"/>
        </w:rPr>
      </w:pPr>
      <w:r w:rsidRPr="00C4794F">
        <w:rPr>
          <w:b/>
          <w:sz w:val="24"/>
          <w:szCs w:val="24"/>
        </w:rPr>
        <w:t>Procurement method:</w:t>
      </w:r>
      <w:r w:rsidRPr="00C4794F">
        <w:rPr>
          <w:sz w:val="24"/>
          <w:szCs w:val="24"/>
        </w:rPr>
        <w:t xml:space="preserve"> </w:t>
      </w:r>
      <w:r w:rsidR="000D3887" w:rsidRPr="00C4794F">
        <w:rPr>
          <w:bCs/>
          <w:i/>
          <w:iCs/>
          <w:color w:val="1F497D"/>
          <w:sz w:val="24"/>
          <w:szCs w:val="24"/>
        </w:rPr>
        <w:t>……………………………………….</w:t>
      </w:r>
    </w:p>
    <w:p w14:paraId="2195D0F8" w14:textId="77777777" w:rsidR="000D3887" w:rsidRPr="00C4794F" w:rsidRDefault="000D3887" w:rsidP="000D3887">
      <w:pPr>
        <w:tabs>
          <w:tab w:val="left" w:pos="1222"/>
        </w:tabs>
        <w:spacing w:line="276" w:lineRule="auto"/>
        <w:jc w:val="both"/>
        <w:rPr>
          <w:i/>
          <w:sz w:val="24"/>
          <w:szCs w:val="24"/>
        </w:rPr>
      </w:pPr>
      <w:r w:rsidRPr="00C4794F">
        <w:rPr>
          <w:b/>
          <w:sz w:val="24"/>
          <w:szCs w:val="24"/>
        </w:rPr>
        <w:t>Loan/Credit/Grant No.:</w:t>
      </w:r>
      <w:r w:rsidRPr="00C4794F">
        <w:rPr>
          <w:sz w:val="24"/>
          <w:szCs w:val="24"/>
        </w:rPr>
        <w:t xml:space="preserve"> </w:t>
      </w:r>
      <w:r w:rsidRPr="00C4794F">
        <w:rPr>
          <w:bCs/>
          <w:i/>
          <w:iCs/>
          <w:color w:val="1F497D"/>
          <w:sz w:val="24"/>
          <w:szCs w:val="24"/>
        </w:rPr>
        <w:t>if applies</w:t>
      </w:r>
    </w:p>
    <w:p w14:paraId="56B3CB7A" w14:textId="199BD05F" w:rsidR="00731A09" w:rsidRPr="00C4794F" w:rsidRDefault="00731A09" w:rsidP="00731A09">
      <w:pPr>
        <w:tabs>
          <w:tab w:val="left" w:pos="1222"/>
        </w:tabs>
        <w:spacing w:line="276" w:lineRule="auto"/>
        <w:ind w:hanging="142"/>
        <w:jc w:val="both"/>
        <w:rPr>
          <w:sz w:val="24"/>
          <w:szCs w:val="24"/>
        </w:rPr>
      </w:pPr>
      <w:r w:rsidRPr="00C22F60">
        <w:rPr>
          <w:b/>
          <w:sz w:val="24"/>
          <w:szCs w:val="24"/>
          <w:lang w:val="en-US"/>
        </w:rPr>
        <w:t xml:space="preserve">  </w:t>
      </w:r>
      <w:r w:rsidR="00325DBB">
        <w:rPr>
          <w:b/>
          <w:sz w:val="24"/>
          <w:szCs w:val="24"/>
        </w:rPr>
        <w:t xml:space="preserve">Send </w:t>
      </w:r>
      <w:r w:rsidRPr="00C4794F">
        <w:rPr>
          <w:b/>
          <w:sz w:val="24"/>
          <w:szCs w:val="24"/>
        </w:rPr>
        <w:t xml:space="preserve"> :</w:t>
      </w:r>
      <w:r w:rsidRPr="00C4794F">
        <w:rPr>
          <w:sz w:val="24"/>
          <w:szCs w:val="24"/>
        </w:rPr>
        <w:t xml:space="preserve">  </w:t>
      </w:r>
      <w:r w:rsidR="00C64515">
        <w:rPr>
          <w:bCs/>
          <w:i/>
          <w:iCs/>
          <w:color w:val="1F497D"/>
          <w:sz w:val="24"/>
          <w:szCs w:val="24"/>
        </w:rPr>
        <w:t>…. /…./ 202….</w:t>
      </w:r>
    </w:p>
    <w:p w14:paraId="128D5F15" w14:textId="0DBF1467" w:rsidR="00C64515" w:rsidRPr="00C4794F" w:rsidRDefault="00C64515" w:rsidP="00C64515">
      <w:pPr>
        <w:tabs>
          <w:tab w:val="left" w:pos="1222"/>
        </w:tabs>
        <w:spacing w:line="276" w:lineRule="auto"/>
        <w:ind w:hanging="142"/>
        <w:jc w:val="both"/>
        <w:rPr>
          <w:sz w:val="24"/>
          <w:szCs w:val="24"/>
        </w:rPr>
      </w:pPr>
      <w:bookmarkStart w:id="1" w:name="_heading=h.3rdcrjn" w:colFirst="0" w:colLast="0"/>
      <w:bookmarkEnd w:id="1"/>
      <w:r w:rsidRPr="00C4794F">
        <w:rPr>
          <w:b/>
          <w:sz w:val="24"/>
          <w:szCs w:val="24"/>
          <w:lang w:val="pt-PT"/>
        </w:rPr>
        <w:t xml:space="preserve">  </w:t>
      </w:r>
      <w:r>
        <w:rPr>
          <w:b/>
          <w:sz w:val="24"/>
          <w:szCs w:val="24"/>
        </w:rPr>
        <w:t>Submission deadline:</w:t>
      </w:r>
      <w:r w:rsidRPr="00C4794F">
        <w:rPr>
          <w:sz w:val="24"/>
          <w:szCs w:val="24"/>
        </w:rPr>
        <w:t xml:space="preserve">  </w:t>
      </w:r>
      <w:r>
        <w:rPr>
          <w:bCs/>
          <w:i/>
          <w:iCs/>
          <w:color w:val="1F497D"/>
          <w:sz w:val="24"/>
          <w:szCs w:val="24"/>
        </w:rPr>
        <w:t>…. /…./ 202….</w:t>
      </w:r>
    </w:p>
    <w:p w14:paraId="2C80BAF9" w14:textId="77777777" w:rsidR="000D3887" w:rsidRPr="00C4794F" w:rsidRDefault="000D3887" w:rsidP="000D3887">
      <w:pPr>
        <w:spacing w:after="200"/>
        <w:jc w:val="both"/>
        <w:rPr>
          <w:rFonts w:ascii="Arial Narrow" w:hAnsi="Arial Narrow"/>
          <w:sz w:val="24"/>
          <w:szCs w:val="24"/>
        </w:rPr>
      </w:pPr>
    </w:p>
    <w:p w14:paraId="79798B03" w14:textId="6ED1A2BE" w:rsidR="000F559E" w:rsidRDefault="000D3887" w:rsidP="00C4794F">
      <w:pPr>
        <w:pStyle w:val="Paragraphedeliste"/>
        <w:numPr>
          <w:ilvl w:val="0"/>
          <w:numId w:val="6"/>
        </w:numPr>
        <w:spacing w:after="200"/>
        <w:ind w:left="0" w:firstLine="284"/>
        <w:jc w:val="both"/>
        <w:rPr>
          <w:sz w:val="24"/>
          <w:szCs w:val="24"/>
        </w:rPr>
      </w:pPr>
      <w:r w:rsidRPr="000D3887">
        <w:rPr>
          <w:sz w:val="24"/>
          <w:szCs w:val="24"/>
        </w:rPr>
        <w:t xml:space="preserve">This </w:t>
      </w:r>
      <w:r w:rsidR="00F94253">
        <w:rPr>
          <w:sz w:val="24"/>
          <w:szCs w:val="24"/>
        </w:rPr>
        <w:t>Invitation for Bids</w:t>
      </w:r>
      <w:r w:rsidRPr="000D3887">
        <w:rPr>
          <w:sz w:val="24"/>
          <w:szCs w:val="24"/>
        </w:rPr>
        <w:t xml:space="preserve"> follows the General Procurement Notice published on the ECOWAS website [ </w:t>
      </w:r>
      <w:r w:rsidRPr="000D3887">
        <w:rPr>
          <w:i/>
          <w:iCs/>
          <w:sz w:val="24"/>
          <w:szCs w:val="24"/>
        </w:rPr>
        <w:t xml:space="preserve">insert name of </w:t>
      </w:r>
      <w:r w:rsidR="00C22F60" w:rsidRPr="000D3887">
        <w:rPr>
          <w:i/>
          <w:iCs/>
          <w:sz w:val="24"/>
          <w:szCs w:val="24"/>
        </w:rPr>
        <w:t>publication]</w:t>
      </w:r>
      <w:r w:rsidRPr="000D3887">
        <w:rPr>
          <w:sz w:val="24"/>
          <w:szCs w:val="24"/>
        </w:rPr>
        <w:t xml:space="preserve"> of [ </w:t>
      </w:r>
      <w:r w:rsidRPr="000D3887">
        <w:rPr>
          <w:i/>
          <w:iCs/>
          <w:sz w:val="24"/>
          <w:szCs w:val="24"/>
        </w:rPr>
        <w:t xml:space="preserve">insert </w:t>
      </w:r>
      <w:r w:rsidR="00C22F60" w:rsidRPr="000D3887">
        <w:rPr>
          <w:i/>
          <w:iCs/>
          <w:sz w:val="24"/>
          <w:szCs w:val="24"/>
        </w:rPr>
        <w:t>date]</w:t>
      </w:r>
      <w:r w:rsidRPr="000D3887">
        <w:rPr>
          <w:sz w:val="24"/>
          <w:szCs w:val="24"/>
        </w:rPr>
        <w:t xml:space="preserve"> or any other channel to be specified.</w:t>
      </w:r>
    </w:p>
    <w:p w14:paraId="4BDFD197" w14:textId="77777777" w:rsidR="000F559E" w:rsidRDefault="000F559E" w:rsidP="000F559E">
      <w:pPr>
        <w:pStyle w:val="Paragraphedeliste"/>
        <w:spacing w:after="200"/>
        <w:ind w:left="0"/>
        <w:jc w:val="both"/>
        <w:rPr>
          <w:sz w:val="24"/>
          <w:szCs w:val="24"/>
        </w:rPr>
      </w:pPr>
    </w:p>
    <w:p w14:paraId="7EE37302" w14:textId="20B624FD" w:rsidR="000F559E" w:rsidRPr="000F559E" w:rsidRDefault="000F559E" w:rsidP="00C4794F">
      <w:pPr>
        <w:pStyle w:val="Paragraphedeliste"/>
        <w:numPr>
          <w:ilvl w:val="0"/>
          <w:numId w:val="6"/>
        </w:numPr>
        <w:spacing w:after="200"/>
        <w:ind w:left="0" w:firstLine="284"/>
        <w:jc w:val="both"/>
        <w:rPr>
          <w:sz w:val="24"/>
          <w:szCs w:val="24"/>
        </w:rPr>
      </w:pPr>
      <w:r w:rsidRPr="000F559E">
        <w:rPr>
          <w:sz w:val="24"/>
        </w:rPr>
        <w:t xml:space="preserve">On </w:t>
      </w:r>
      <w:r w:rsidRPr="000F559E">
        <w:rPr>
          <w:i/>
          <w:iCs/>
          <w:sz w:val="24"/>
        </w:rPr>
        <w:t xml:space="preserve">[insert name of </w:t>
      </w:r>
      <w:r w:rsidRPr="000F559E">
        <w:rPr>
          <w:b/>
          <w:bCs/>
          <w:i/>
          <w:iCs/>
          <w:sz w:val="24"/>
        </w:rPr>
        <w:t xml:space="preserve">Contracting </w:t>
      </w:r>
      <w:r w:rsidR="00C22F60" w:rsidRPr="000F559E">
        <w:rPr>
          <w:b/>
          <w:bCs/>
          <w:i/>
          <w:iCs/>
          <w:sz w:val="24"/>
        </w:rPr>
        <w:t>Authority]</w:t>
      </w:r>
      <w:r w:rsidRPr="000F559E">
        <w:rPr>
          <w:sz w:val="24"/>
        </w:rPr>
        <w:t xml:space="preserve"> </w:t>
      </w:r>
      <w:r w:rsidRPr="000F559E">
        <w:rPr>
          <w:i/>
          <w:iCs/>
          <w:sz w:val="24"/>
        </w:rPr>
        <w:t>has obtained for year XXX an allocation from the budget (investment/operation/position) with a view t</w:t>
      </w:r>
      <w:r w:rsidR="00325DBB">
        <w:rPr>
          <w:i/>
          <w:iCs/>
          <w:sz w:val="24"/>
        </w:rPr>
        <w:t>o financing various purchase</w:t>
      </w:r>
      <w:r w:rsidRPr="000F559E">
        <w:rPr>
          <w:i/>
          <w:iCs/>
          <w:sz w:val="24"/>
        </w:rPr>
        <w:t xml:space="preserve"> of supplies, works or services other than advice (specify) and intends to use </w:t>
      </w:r>
      <w:r w:rsidRPr="000F559E">
        <w:rPr>
          <w:sz w:val="24"/>
          <w:szCs w:val="24"/>
        </w:rPr>
        <w:t xml:space="preserve">part of this allocation to make payments under this </w:t>
      </w:r>
      <w:r w:rsidR="00C22F60" w:rsidRPr="000F559E">
        <w:rPr>
          <w:sz w:val="24"/>
          <w:szCs w:val="24"/>
        </w:rPr>
        <w:t>Contract.</w:t>
      </w:r>
    </w:p>
    <w:p w14:paraId="76C01FC4" w14:textId="77777777" w:rsidR="000F559E" w:rsidRPr="000F559E" w:rsidRDefault="000F559E" w:rsidP="000F559E">
      <w:pPr>
        <w:pStyle w:val="Paragraphedeliste"/>
        <w:rPr>
          <w:sz w:val="24"/>
        </w:rPr>
      </w:pPr>
    </w:p>
    <w:p w14:paraId="6B22B2A6" w14:textId="38E448C8" w:rsidR="00C4794F" w:rsidRPr="00C4794F" w:rsidRDefault="000F559E" w:rsidP="00C4794F">
      <w:pPr>
        <w:pStyle w:val="Paragraphedeliste"/>
        <w:numPr>
          <w:ilvl w:val="0"/>
          <w:numId w:val="6"/>
        </w:numPr>
        <w:spacing w:after="200"/>
        <w:ind w:left="0" w:firstLine="284"/>
        <w:jc w:val="both"/>
        <w:rPr>
          <w:sz w:val="24"/>
          <w:szCs w:val="24"/>
        </w:rPr>
      </w:pPr>
      <w:r w:rsidRPr="000F559E">
        <w:rPr>
          <w:sz w:val="24"/>
        </w:rPr>
        <w:t xml:space="preserve">The </w:t>
      </w:r>
      <w:r w:rsidRPr="000F559E">
        <w:rPr>
          <w:i/>
          <w:iCs/>
          <w:sz w:val="24"/>
        </w:rPr>
        <w:t xml:space="preserve">[insert name of </w:t>
      </w:r>
      <w:r w:rsidRPr="000F559E">
        <w:rPr>
          <w:b/>
          <w:bCs/>
          <w:i/>
          <w:iCs/>
          <w:sz w:val="24"/>
        </w:rPr>
        <w:t xml:space="preserve">the Contracting </w:t>
      </w:r>
      <w:r w:rsidR="00C22F60" w:rsidRPr="000F559E">
        <w:rPr>
          <w:b/>
          <w:bCs/>
          <w:i/>
          <w:iCs/>
          <w:sz w:val="24"/>
        </w:rPr>
        <w:t>Authority]</w:t>
      </w:r>
      <w:r w:rsidRPr="000F559E">
        <w:rPr>
          <w:i/>
          <w:iCs/>
          <w:sz w:val="24"/>
        </w:rPr>
        <w:t xml:space="preserve"> </w:t>
      </w:r>
      <w:r w:rsidR="00963163">
        <w:rPr>
          <w:sz w:val="24"/>
        </w:rPr>
        <w:t xml:space="preserve">solicits offers in sealed </w:t>
      </w:r>
      <w:r w:rsidR="008C740F">
        <w:rPr>
          <w:sz w:val="24"/>
        </w:rPr>
        <w:t xml:space="preserve">envelopes </w:t>
      </w:r>
      <w:r w:rsidR="008C740F" w:rsidRPr="000F559E">
        <w:rPr>
          <w:sz w:val="24"/>
        </w:rPr>
        <w:t>from</w:t>
      </w:r>
      <w:r w:rsidR="008C740F">
        <w:rPr>
          <w:sz w:val="24"/>
        </w:rPr>
        <w:t xml:space="preserve"> eligible candidates abiding</w:t>
      </w:r>
      <w:r w:rsidRPr="000F559E">
        <w:rPr>
          <w:sz w:val="24"/>
        </w:rPr>
        <w:t xml:space="preserve"> the qualification criteria required for ……… </w:t>
      </w:r>
      <w:r w:rsidRPr="000F559E">
        <w:rPr>
          <w:i/>
          <w:iCs/>
          <w:sz w:val="24"/>
        </w:rPr>
        <w:t xml:space="preserve">[insert a brief description of the Supplies </w:t>
      </w:r>
      <w:r w:rsidRPr="000F559E">
        <w:rPr>
          <w:i/>
          <w:iCs/>
          <w:sz w:val="24"/>
          <w:vertAlign w:val="superscript"/>
        </w:rPr>
        <w:t xml:space="preserve">3,4 </w:t>
      </w:r>
      <w:r w:rsidRPr="000F559E">
        <w:rPr>
          <w:i/>
          <w:iCs/>
          <w:sz w:val="24"/>
        </w:rPr>
        <w:t xml:space="preserve">and related Services; indicate the list of lots if the call for tenders concerns several lots that can be awarded separately; also indicate if variants could be taken into </w:t>
      </w:r>
      <w:r w:rsidR="00C22F60" w:rsidRPr="000F559E">
        <w:rPr>
          <w:i/>
          <w:iCs/>
          <w:sz w:val="24"/>
        </w:rPr>
        <w:t>consideration,</w:t>
      </w:r>
      <w:r w:rsidRPr="000F559E">
        <w:rPr>
          <w:i/>
          <w:spacing w:val="-3"/>
          <w:sz w:val="24"/>
        </w:rPr>
        <w:t xml:space="preserve"> name of the focal </w:t>
      </w:r>
      <w:r w:rsidR="00C22F60" w:rsidRPr="000F559E">
        <w:rPr>
          <w:i/>
          <w:spacing w:val="-3"/>
          <w:sz w:val="24"/>
        </w:rPr>
        <w:t>point]</w:t>
      </w:r>
      <w:r w:rsidRPr="000F559E">
        <w:rPr>
          <w:sz w:val="24"/>
        </w:rPr>
        <w:t>.</w:t>
      </w:r>
    </w:p>
    <w:p w14:paraId="2D2C6C16" w14:textId="77777777" w:rsidR="00C4794F" w:rsidRPr="00C4794F" w:rsidRDefault="00C4794F" w:rsidP="00C4794F">
      <w:pPr>
        <w:pStyle w:val="Paragraphedeliste"/>
        <w:rPr>
          <w:color w:val="000000"/>
          <w:sz w:val="24"/>
          <w:szCs w:val="24"/>
        </w:rPr>
      </w:pPr>
    </w:p>
    <w:p w14:paraId="1973AF61" w14:textId="77777777" w:rsidR="00C4794F" w:rsidRDefault="00731A09" w:rsidP="00C4794F">
      <w:pPr>
        <w:pStyle w:val="Paragraphedeliste"/>
        <w:spacing w:after="200"/>
        <w:ind w:left="0"/>
        <w:jc w:val="both"/>
        <w:rPr>
          <w:color w:val="000000"/>
          <w:sz w:val="24"/>
          <w:szCs w:val="24"/>
        </w:rPr>
      </w:pPr>
      <w:r w:rsidRPr="00C4794F">
        <w:rPr>
          <w:color w:val="000000"/>
          <w:sz w:val="24"/>
          <w:szCs w:val="24"/>
        </w:rPr>
        <w:t xml:space="preserve">These supplies/works will be </w:t>
      </w:r>
      <w:r w:rsidRPr="00C4794F">
        <w:rPr>
          <w:i/>
          <w:iCs/>
          <w:color w:val="000000"/>
          <w:sz w:val="24"/>
          <w:szCs w:val="24"/>
        </w:rPr>
        <w:t xml:space="preserve">delivered/carried out </w:t>
      </w:r>
      <w:r w:rsidRPr="00C4794F">
        <w:rPr>
          <w:color w:val="000000"/>
          <w:sz w:val="24"/>
          <w:szCs w:val="24"/>
        </w:rPr>
        <w:t>within …… days from receipt by the supplier of the order to start the services.</w:t>
      </w:r>
    </w:p>
    <w:p w14:paraId="74B468DF" w14:textId="77777777" w:rsidR="00C4794F" w:rsidRDefault="00C4794F" w:rsidP="00C4794F">
      <w:pPr>
        <w:pStyle w:val="Paragraphedeliste"/>
        <w:spacing w:after="200"/>
        <w:ind w:left="0"/>
        <w:jc w:val="both"/>
        <w:rPr>
          <w:color w:val="000000"/>
          <w:sz w:val="24"/>
          <w:szCs w:val="24"/>
        </w:rPr>
      </w:pPr>
    </w:p>
    <w:p w14:paraId="081CD971" w14:textId="64F94BB3" w:rsidR="00C4794F" w:rsidRDefault="00731A09" w:rsidP="00C4794F">
      <w:pPr>
        <w:pStyle w:val="Paragraphedeliste"/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C4794F">
        <w:rPr>
          <w:color w:val="000000"/>
          <w:sz w:val="24"/>
          <w:szCs w:val="24"/>
        </w:rPr>
        <w:lastRenderedPageBreak/>
        <w:t>Interested and eligible candidates can obtain information via email</w:t>
      </w:r>
      <w:r w:rsidR="00C4794F" w:rsidRPr="00C4794F">
        <w:rPr>
          <w:b/>
          <w:color w:val="000000"/>
          <w:sz w:val="24"/>
          <w:szCs w:val="24"/>
        </w:rPr>
        <w:t> </w:t>
      </w:r>
      <w:r w:rsidRPr="00C4794F">
        <w:rPr>
          <w:color w:val="000000"/>
          <w:sz w:val="24"/>
          <w:szCs w:val="24"/>
        </w:rPr>
        <w:t xml:space="preserve">from </w:t>
      </w:r>
      <w:r w:rsidR="00C4794F" w:rsidRPr="00C4794F">
        <w:rPr>
          <w:sz w:val="24"/>
          <w:szCs w:val="24"/>
        </w:rPr>
        <w:t xml:space="preserve">[ </w:t>
      </w:r>
      <w:r w:rsidR="00C4794F" w:rsidRPr="00C4794F">
        <w:rPr>
          <w:i/>
          <w:iCs/>
          <w:sz w:val="24"/>
          <w:szCs w:val="24"/>
        </w:rPr>
        <w:t xml:space="preserve">insert name of </w:t>
      </w:r>
      <w:r w:rsidR="00C4794F" w:rsidRPr="00C4794F">
        <w:rPr>
          <w:b/>
          <w:bCs/>
          <w:i/>
          <w:iCs/>
          <w:sz w:val="24"/>
          <w:szCs w:val="24"/>
        </w:rPr>
        <w:t xml:space="preserve">Contracting </w:t>
      </w:r>
      <w:r w:rsidR="00C22F60" w:rsidRPr="00C4794F">
        <w:rPr>
          <w:b/>
          <w:bCs/>
          <w:i/>
          <w:iCs/>
          <w:sz w:val="24"/>
          <w:szCs w:val="24"/>
        </w:rPr>
        <w:t>Authority;</w:t>
      </w:r>
      <w:r w:rsidR="00C4794F" w:rsidRPr="00C4794F">
        <w:rPr>
          <w:i/>
          <w:iCs/>
          <w:sz w:val="24"/>
          <w:szCs w:val="24"/>
        </w:rPr>
        <w:t xml:space="preserve"> insert the name and email address of the person responsible] </w:t>
      </w:r>
      <w:r w:rsidR="00C4794F" w:rsidRPr="00C4794F">
        <w:rPr>
          <w:sz w:val="24"/>
          <w:szCs w:val="24"/>
        </w:rPr>
        <w:t xml:space="preserve">and read the tender documents at the address mentioned below </w:t>
      </w:r>
      <w:r w:rsidR="00C4794F" w:rsidRPr="00C4794F">
        <w:rPr>
          <w:i/>
          <w:iCs/>
          <w:sz w:val="24"/>
          <w:szCs w:val="24"/>
        </w:rPr>
        <w:t xml:space="preserve">[specify address] </w:t>
      </w:r>
      <w:r w:rsidR="00C4794F" w:rsidRPr="00C4794F">
        <w:rPr>
          <w:sz w:val="24"/>
          <w:szCs w:val="24"/>
        </w:rPr>
        <w:t xml:space="preserve">of </w:t>
      </w:r>
      <w:r w:rsidR="00C4794F" w:rsidRPr="00C4794F">
        <w:rPr>
          <w:i/>
          <w:iCs/>
          <w:sz w:val="24"/>
          <w:szCs w:val="24"/>
        </w:rPr>
        <w:t xml:space="preserve">[insert opening and closing hours </w:t>
      </w:r>
      <w:r w:rsidR="00C22F60" w:rsidRPr="00C4794F">
        <w:rPr>
          <w:i/>
          <w:iCs/>
          <w:sz w:val="24"/>
          <w:szCs w:val="24"/>
          <w:vertAlign w:val="superscript"/>
        </w:rPr>
        <w:t>6]</w:t>
      </w:r>
      <w:r w:rsidR="00C4794F" w:rsidRPr="00C4794F">
        <w:rPr>
          <w:i/>
          <w:iCs/>
          <w:sz w:val="24"/>
          <w:szCs w:val="24"/>
        </w:rPr>
        <w:t xml:space="preserve">, </w:t>
      </w:r>
      <w:r w:rsidR="00C4794F" w:rsidRPr="00C4794F">
        <w:rPr>
          <w:color w:val="000000"/>
          <w:sz w:val="24"/>
          <w:szCs w:val="24"/>
        </w:rPr>
        <w:t xml:space="preserve">Monday </w:t>
      </w:r>
      <w:r w:rsidR="006241F5" w:rsidRPr="006241F5">
        <w:rPr>
          <w:bCs/>
          <w:color w:val="000000"/>
          <w:sz w:val="24"/>
          <w:szCs w:val="24"/>
        </w:rPr>
        <w:t xml:space="preserve">to Friday from 9 a.m. to 4:30 p.m. UT </w:t>
      </w:r>
      <w:r w:rsidR="00C4794F">
        <w:rPr>
          <w:b/>
          <w:color w:val="000000"/>
          <w:sz w:val="24"/>
          <w:szCs w:val="24"/>
        </w:rPr>
        <w:t>(GMT+1</w:t>
      </w:r>
      <w:r w:rsidR="00C22F60">
        <w:rPr>
          <w:b/>
          <w:color w:val="000000"/>
          <w:sz w:val="24"/>
          <w:szCs w:val="24"/>
        </w:rPr>
        <w:t>).</w:t>
      </w:r>
    </w:p>
    <w:p w14:paraId="1A71C845" w14:textId="77777777" w:rsidR="006241F5" w:rsidRPr="009F6084" w:rsidRDefault="006241F5" w:rsidP="006241F5">
      <w:pPr>
        <w:numPr>
          <w:ilvl w:val="0"/>
          <w:numId w:val="6"/>
        </w:numPr>
        <w:spacing w:after="200"/>
        <w:jc w:val="both"/>
        <w:rPr>
          <w:sz w:val="24"/>
        </w:rPr>
      </w:pPr>
      <w:r w:rsidRPr="009F6084">
        <w:rPr>
          <w:sz w:val="24"/>
        </w:rPr>
        <w:t xml:space="preserve">The qualification requirements are: </w:t>
      </w:r>
      <w:r w:rsidRPr="009F6084">
        <w:rPr>
          <w:i/>
          <w:iCs/>
          <w:sz w:val="24"/>
        </w:rPr>
        <w:t>[insert list of technical, financial, legal and other requirements].</w:t>
      </w:r>
    </w:p>
    <w:p w14:paraId="5A422CEF" w14:textId="39C2C3AB" w:rsidR="006241F5" w:rsidRPr="006241F5" w:rsidRDefault="006241F5" w:rsidP="006241F5">
      <w:pPr>
        <w:numPr>
          <w:ilvl w:val="0"/>
          <w:numId w:val="6"/>
        </w:numPr>
        <w:spacing w:after="200"/>
        <w:jc w:val="both"/>
        <w:rPr>
          <w:sz w:val="24"/>
          <w:szCs w:val="24"/>
        </w:rPr>
      </w:pPr>
      <w:r w:rsidRPr="009F6084">
        <w:rPr>
          <w:sz w:val="24"/>
        </w:rPr>
        <w:t xml:space="preserve">Interested and eligible candidates can obtain a </w:t>
      </w:r>
      <w:r w:rsidRPr="006241F5">
        <w:rPr>
          <w:sz w:val="24"/>
          <w:szCs w:val="24"/>
        </w:rPr>
        <w:t>complete te</w:t>
      </w:r>
      <w:r w:rsidR="00236ECE">
        <w:rPr>
          <w:sz w:val="24"/>
          <w:szCs w:val="24"/>
        </w:rPr>
        <w:t>nder document in the following languages</w:t>
      </w:r>
      <w:r w:rsidRPr="006241F5">
        <w:rPr>
          <w:sz w:val="24"/>
          <w:szCs w:val="24"/>
        </w:rPr>
        <w:t xml:space="preserve"> </w:t>
      </w:r>
      <w:r w:rsidR="00C22F60" w:rsidRPr="006241F5">
        <w:rPr>
          <w:sz w:val="24"/>
          <w:szCs w:val="24"/>
        </w:rPr>
        <w:t>(indicate</w:t>
      </w:r>
      <w:r w:rsidRPr="006241F5">
        <w:rPr>
          <w:i/>
          <w:iCs/>
          <w:sz w:val="24"/>
          <w:szCs w:val="24"/>
        </w:rPr>
        <w:t xml:space="preserve"> </w:t>
      </w:r>
      <w:r w:rsidR="00C22F60" w:rsidRPr="006241F5">
        <w:rPr>
          <w:i/>
          <w:iCs/>
          <w:sz w:val="24"/>
          <w:szCs w:val="24"/>
        </w:rPr>
        <w:t>language:</w:t>
      </w:r>
      <w:r>
        <w:rPr>
          <w:sz w:val="24"/>
          <w:szCs w:val="24"/>
        </w:rPr>
        <w:t xml:space="preserve"> </w:t>
      </w:r>
      <w:r w:rsidRPr="006241F5">
        <w:rPr>
          <w:i/>
          <w:iCs/>
          <w:color w:val="000000"/>
          <w:sz w:val="24"/>
          <w:szCs w:val="24"/>
        </w:rPr>
        <w:t xml:space="preserve">French, English or </w:t>
      </w:r>
      <w:r w:rsidR="00C22F60" w:rsidRPr="006241F5">
        <w:rPr>
          <w:i/>
          <w:iCs/>
          <w:color w:val="000000"/>
          <w:sz w:val="24"/>
          <w:szCs w:val="24"/>
        </w:rPr>
        <w:t>Portuguese)</w:t>
      </w:r>
      <w:r w:rsidRPr="006241F5">
        <w:rPr>
          <w:color w:val="000000"/>
          <w:sz w:val="24"/>
          <w:szCs w:val="24"/>
        </w:rPr>
        <w:t xml:space="preserve"> </w:t>
      </w:r>
      <w:r w:rsidRPr="009F6084">
        <w:rPr>
          <w:sz w:val="24"/>
        </w:rPr>
        <w:t xml:space="preserve">at the address mentioned below </w:t>
      </w:r>
      <w:r w:rsidRPr="009F6084">
        <w:rPr>
          <w:i/>
          <w:iCs/>
          <w:sz w:val="24"/>
        </w:rPr>
        <w:t xml:space="preserve">[specify address] </w:t>
      </w:r>
      <w:r w:rsidRPr="009F6084">
        <w:rPr>
          <w:sz w:val="24"/>
        </w:rPr>
        <w:t xml:space="preserve">against a non </w:t>
      </w:r>
      <w:r w:rsidRPr="009F6084">
        <w:rPr>
          <w:sz w:val="24"/>
          <w:vertAlign w:val="superscript"/>
        </w:rPr>
        <w:t xml:space="preserve">- </w:t>
      </w:r>
      <w:r w:rsidRPr="009F6084">
        <w:rPr>
          <w:sz w:val="24"/>
        </w:rPr>
        <w:t xml:space="preserve">refundable payment of </w:t>
      </w:r>
      <w:r w:rsidRPr="009F6084">
        <w:rPr>
          <w:i/>
          <w:iCs/>
          <w:sz w:val="24"/>
        </w:rPr>
        <w:t xml:space="preserve">[ insert the amount in XXXX]. </w:t>
      </w:r>
      <w:r w:rsidRPr="009F6084">
        <w:rPr>
          <w:sz w:val="24"/>
        </w:rPr>
        <w:t xml:space="preserve">The method of payment will be </w:t>
      </w:r>
      <w:r w:rsidRPr="009F6084">
        <w:rPr>
          <w:i/>
          <w:iCs/>
          <w:sz w:val="24"/>
        </w:rPr>
        <w:t xml:space="preserve">[insert form of payment] </w:t>
      </w:r>
      <w:r w:rsidR="00C22F60" w:rsidRPr="009F6084">
        <w:rPr>
          <w:i/>
          <w:iCs/>
          <w:sz w:val="24"/>
          <w:vertAlign w:val="superscript"/>
        </w:rPr>
        <w:t>8.</w:t>
      </w:r>
      <w:r>
        <w:rPr>
          <w:sz w:val="24"/>
        </w:rPr>
        <w:t xml:space="preserve"> </w:t>
      </w:r>
      <w:r w:rsidR="00672FA9">
        <w:rPr>
          <w:color w:val="000000"/>
          <w:sz w:val="24"/>
          <w:szCs w:val="24"/>
        </w:rPr>
        <w:t>The tender document</w:t>
      </w:r>
      <w:r w:rsidRPr="006241F5">
        <w:rPr>
          <w:color w:val="000000"/>
          <w:sz w:val="24"/>
          <w:szCs w:val="24"/>
        </w:rPr>
        <w:t xml:space="preserve"> will be withdrawn in electronic version either on USB key or sent by email to the address which will be indicated by the bidder during payment.</w:t>
      </w:r>
    </w:p>
    <w:p w14:paraId="583A6DF4" w14:textId="2B54CD96" w:rsidR="00B9681B" w:rsidRPr="00B9681B" w:rsidRDefault="006241F5" w:rsidP="00B9681B">
      <w:pPr>
        <w:numPr>
          <w:ilvl w:val="0"/>
          <w:numId w:val="6"/>
        </w:numPr>
        <w:spacing w:after="200"/>
        <w:jc w:val="both"/>
        <w:rPr>
          <w:color w:val="FF0000"/>
          <w:sz w:val="24"/>
        </w:rPr>
      </w:pPr>
      <w:r w:rsidRPr="004269C5">
        <w:rPr>
          <w:sz w:val="24"/>
        </w:rPr>
        <w:t xml:space="preserve">Tenders must be physically delivered to the following address </w:t>
      </w:r>
      <w:r w:rsidRPr="004269C5">
        <w:rPr>
          <w:i/>
          <w:iCs/>
          <w:sz w:val="24"/>
        </w:rPr>
        <w:t xml:space="preserve">[specify address </w:t>
      </w:r>
      <w:r w:rsidRPr="004269C5">
        <w:rPr>
          <w:i/>
          <w:iCs/>
          <w:sz w:val="24"/>
          <w:vertAlign w:val="superscript"/>
        </w:rPr>
        <w:t xml:space="preserve">10 </w:t>
      </w:r>
      <w:r w:rsidRPr="004269C5">
        <w:rPr>
          <w:i/>
          <w:iCs/>
          <w:sz w:val="24"/>
        </w:rPr>
        <w:t xml:space="preserve">] </w:t>
      </w:r>
      <w:r w:rsidRPr="004269C5">
        <w:rPr>
          <w:sz w:val="24"/>
        </w:rPr>
        <w:t xml:space="preserve">no later than </w:t>
      </w:r>
      <w:r w:rsidRPr="004269C5">
        <w:rPr>
          <w:i/>
          <w:iCs/>
          <w:sz w:val="24"/>
        </w:rPr>
        <w:t xml:space="preserve">[insert date and time] </w:t>
      </w:r>
      <w:r w:rsidRPr="004269C5">
        <w:rPr>
          <w:sz w:val="24"/>
        </w:rPr>
        <w:t xml:space="preserve">. Any </w:t>
      </w:r>
      <w:r w:rsidR="001C6146">
        <w:rPr>
          <w:sz w:val="24"/>
        </w:rPr>
        <w:t>late submission</w:t>
      </w:r>
      <w:r w:rsidRPr="004269C5">
        <w:rPr>
          <w:sz w:val="24"/>
        </w:rPr>
        <w:t xml:space="preserve"> after the deadline</w:t>
      </w:r>
      <w:r w:rsidR="001C6146">
        <w:rPr>
          <w:sz w:val="24"/>
        </w:rPr>
        <w:t xml:space="preserve"> expired, that or those</w:t>
      </w:r>
      <w:r w:rsidRPr="004269C5">
        <w:rPr>
          <w:sz w:val="24"/>
        </w:rPr>
        <w:t xml:space="preserve"> offers will not be opened by the Evaluation Committee and will be returned to their holders.</w:t>
      </w:r>
    </w:p>
    <w:p w14:paraId="51625115" w14:textId="365A2E49" w:rsidR="00B9681B" w:rsidRDefault="00B9681B" w:rsidP="00B9681B">
      <w:pPr>
        <w:ind w:left="630"/>
        <w:jc w:val="both"/>
        <w:rPr>
          <w:sz w:val="24"/>
        </w:rPr>
      </w:pPr>
      <w:r w:rsidRPr="004269C5">
        <w:rPr>
          <w:sz w:val="24"/>
        </w:rPr>
        <w:t xml:space="preserve">Bids must include an original </w:t>
      </w:r>
      <w:r w:rsidRPr="004269C5">
        <w:rPr>
          <w:iCs/>
          <w:sz w:val="24"/>
        </w:rPr>
        <w:t xml:space="preserve">bid security </w:t>
      </w:r>
      <w:r w:rsidRPr="004269C5">
        <w:rPr>
          <w:sz w:val="24"/>
        </w:rPr>
        <w:t xml:space="preserve">in the amount of </w:t>
      </w:r>
      <w:r w:rsidRPr="004269C5">
        <w:rPr>
          <w:i/>
          <w:iCs/>
          <w:sz w:val="24"/>
        </w:rPr>
        <w:t xml:space="preserve">[insert amount in XXXX. </w:t>
      </w:r>
      <w:r w:rsidRPr="008A68DC">
        <w:rPr>
          <w:i/>
          <w:iCs/>
          <w:color w:val="FF0000"/>
          <w:sz w:val="24"/>
        </w:rPr>
        <w:t xml:space="preserve">(This amount must be between 1 and 2% of the estimated market value - to be deleted in the version to be published). </w:t>
      </w:r>
      <w:r w:rsidR="001C6146">
        <w:rPr>
          <w:sz w:val="24"/>
        </w:rPr>
        <w:t>The offer guarantee shall</w:t>
      </w:r>
      <w:r w:rsidRPr="00B9681B">
        <w:rPr>
          <w:sz w:val="24"/>
        </w:rPr>
        <w:t xml:space="preserve"> be valid until </w:t>
      </w:r>
      <w:r w:rsidR="00841842">
        <w:rPr>
          <w:sz w:val="24"/>
        </w:rPr>
        <w:t xml:space="preserve">the </w:t>
      </w:r>
      <w:r w:rsidR="00015C9D">
        <w:rPr>
          <w:sz w:val="24"/>
        </w:rPr>
        <w:t>28th following</w:t>
      </w:r>
      <w:r w:rsidR="00841842">
        <w:rPr>
          <w:sz w:val="24"/>
        </w:rPr>
        <w:t xml:space="preserve"> the bid</w:t>
      </w:r>
      <w:r w:rsidRPr="00B9681B">
        <w:rPr>
          <w:sz w:val="24"/>
        </w:rPr>
        <w:t xml:space="preserve"> validity deadline, i.e. ……………………. 202…...</w:t>
      </w:r>
    </w:p>
    <w:p w14:paraId="1644F1F5" w14:textId="77777777" w:rsidR="00B9681B" w:rsidRPr="00B9681B" w:rsidRDefault="00B9681B" w:rsidP="00B9681B">
      <w:pPr>
        <w:ind w:left="630"/>
        <w:jc w:val="both"/>
        <w:rPr>
          <w:sz w:val="24"/>
        </w:rPr>
      </w:pPr>
    </w:p>
    <w:p w14:paraId="569212D6" w14:textId="0D934894" w:rsidR="006241F5" w:rsidRPr="00F95607" w:rsidRDefault="006241F5" w:rsidP="006241F5">
      <w:pPr>
        <w:numPr>
          <w:ilvl w:val="0"/>
          <w:numId w:val="6"/>
        </w:numPr>
        <w:spacing w:after="200"/>
        <w:jc w:val="both"/>
        <w:rPr>
          <w:color w:val="FF0000"/>
          <w:sz w:val="24"/>
        </w:rPr>
      </w:pPr>
      <w:r>
        <w:rPr>
          <w:sz w:val="24"/>
        </w:rPr>
        <w:t xml:space="preserve">All bids received on time will be opened </w:t>
      </w:r>
      <w:r w:rsidR="00B9681B" w:rsidRPr="006241F5">
        <w:rPr>
          <w:color w:val="000000"/>
          <w:sz w:val="24"/>
          <w:szCs w:val="24"/>
        </w:rPr>
        <w:t xml:space="preserve">on the same day at …… </w:t>
      </w:r>
      <w:r w:rsidR="00015C9D">
        <w:rPr>
          <w:b/>
          <w:color w:val="000000"/>
          <w:sz w:val="24"/>
          <w:szCs w:val="24"/>
        </w:rPr>
        <w:t xml:space="preserve">prompt </w:t>
      </w:r>
      <w:r w:rsidR="00B9681B">
        <w:rPr>
          <w:b/>
          <w:sz w:val="24"/>
          <w:szCs w:val="24"/>
        </w:rPr>
        <w:t>times</w:t>
      </w:r>
      <w:r w:rsidR="00B9681B" w:rsidRPr="006241F5">
        <w:rPr>
          <w:color w:val="000000"/>
          <w:sz w:val="24"/>
          <w:szCs w:val="24"/>
        </w:rPr>
        <w:t xml:space="preserve"> </w:t>
      </w:r>
      <w:r w:rsidRPr="004269C5">
        <w:rPr>
          <w:sz w:val="24"/>
        </w:rPr>
        <w:t xml:space="preserve">in the presence of representatives of the bidders who wish </w:t>
      </w:r>
      <w:r w:rsidR="00B9681B" w:rsidRPr="006241F5">
        <w:rPr>
          <w:color w:val="000000"/>
          <w:sz w:val="24"/>
          <w:szCs w:val="24"/>
        </w:rPr>
        <w:t xml:space="preserve">to be present </w:t>
      </w:r>
      <w:r w:rsidRPr="004269C5">
        <w:rPr>
          <w:sz w:val="24"/>
        </w:rPr>
        <w:t xml:space="preserve">at the following address </w:t>
      </w:r>
      <w:r w:rsidRPr="004269C5">
        <w:rPr>
          <w:i/>
          <w:iCs/>
          <w:sz w:val="24"/>
        </w:rPr>
        <w:t xml:space="preserve">[specify address] </w:t>
      </w:r>
      <w:r w:rsidRPr="004269C5">
        <w:rPr>
          <w:sz w:val="24"/>
        </w:rPr>
        <w:t xml:space="preserve">at </w:t>
      </w:r>
      <w:r w:rsidRPr="004269C5">
        <w:rPr>
          <w:i/>
          <w:iCs/>
          <w:sz w:val="24"/>
        </w:rPr>
        <w:t>[insert date and time, office number, door etc….].</w:t>
      </w:r>
      <w:r w:rsidRPr="004269C5">
        <w:rPr>
          <w:sz w:val="24"/>
        </w:rPr>
        <w:t xml:space="preserve"> </w:t>
      </w:r>
    </w:p>
    <w:p w14:paraId="3A50FB5B" w14:textId="419739D3" w:rsidR="00B9681B" w:rsidRPr="004269C5" w:rsidRDefault="00B9681B" w:rsidP="00B9681B">
      <w:pPr>
        <w:numPr>
          <w:ilvl w:val="0"/>
          <w:numId w:val="6"/>
        </w:numPr>
        <w:spacing w:after="200"/>
        <w:jc w:val="both"/>
        <w:rPr>
          <w:sz w:val="24"/>
        </w:rPr>
      </w:pPr>
      <w:r w:rsidRPr="004269C5">
        <w:rPr>
          <w:i/>
          <w:iCs/>
          <w:sz w:val="24"/>
        </w:rPr>
        <w:t xml:space="preserve">Offers sent by post (DHL, EMS, post, </w:t>
      </w:r>
      <w:proofErr w:type="spellStart"/>
      <w:r w:rsidRPr="004269C5">
        <w:rPr>
          <w:i/>
          <w:iCs/>
          <w:sz w:val="24"/>
        </w:rPr>
        <w:t>Chronopost</w:t>
      </w:r>
      <w:proofErr w:type="spellEnd"/>
      <w:r w:rsidRPr="004269C5">
        <w:rPr>
          <w:i/>
          <w:iCs/>
          <w:sz w:val="24"/>
        </w:rPr>
        <w:t>, etc.) are accepted in principle, the date of the shipping stamp being taken as proof. However, notwithstanding the conformity of the date of the stamp, the</w:t>
      </w:r>
      <w:r w:rsidR="00015C9D">
        <w:rPr>
          <w:i/>
          <w:iCs/>
          <w:sz w:val="24"/>
        </w:rPr>
        <w:t xml:space="preserve"> sealed</w:t>
      </w:r>
      <w:r w:rsidRPr="004269C5">
        <w:rPr>
          <w:i/>
          <w:iCs/>
          <w:sz w:val="24"/>
        </w:rPr>
        <w:t xml:space="preserve"> envelopes must arrive physically and registered at the dedicated office before opening the envelopes otherwise they will be returned to the sender.</w:t>
      </w:r>
    </w:p>
    <w:p w14:paraId="63D8BA58" w14:textId="27C13839" w:rsidR="00B9681B" w:rsidRPr="009F6084" w:rsidRDefault="00B9681B" w:rsidP="00B9681B">
      <w:pPr>
        <w:numPr>
          <w:ilvl w:val="0"/>
          <w:numId w:val="6"/>
        </w:numPr>
        <w:spacing w:after="200"/>
        <w:jc w:val="both"/>
        <w:rPr>
          <w:sz w:val="24"/>
        </w:rPr>
      </w:pPr>
      <w:r w:rsidRPr="009F6084">
        <w:rPr>
          <w:iCs/>
          <w:sz w:val="24"/>
        </w:rPr>
        <w:t xml:space="preserve">Offers will remain valid for a period of </w:t>
      </w:r>
      <w:r>
        <w:rPr>
          <w:i/>
          <w:iCs/>
          <w:sz w:val="24"/>
        </w:rPr>
        <w:t xml:space="preserve">90 to 120 </w:t>
      </w:r>
      <w:r w:rsidR="00C22F60">
        <w:rPr>
          <w:i/>
          <w:iCs/>
          <w:sz w:val="24"/>
        </w:rPr>
        <w:t>(choice</w:t>
      </w:r>
      <w:r w:rsidRPr="008A68DC">
        <w:rPr>
          <w:i/>
          <w:iCs/>
          <w:color w:val="FF0000"/>
          <w:sz w:val="24"/>
        </w:rPr>
        <w:t xml:space="preserve"> depending on the procurement deadline - to be deleted in the version to be </w:t>
      </w:r>
      <w:r w:rsidR="00C22F60" w:rsidRPr="008A68DC">
        <w:rPr>
          <w:i/>
          <w:iCs/>
          <w:color w:val="FF0000"/>
          <w:sz w:val="24"/>
        </w:rPr>
        <w:t>published)</w:t>
      </w:r>
      <w:r>
        <w:rPr>
          <w:i/>
          <w:iCs/>
          <w:sz w:val="24"/>
        </w:rPr>
        <w:t xml:space="preserve"> days </w:t>
      </w:r>
      <w:r w:rsidRPr="009F6084">
        <w:rPr>
          <w:iCs/>
          <w:sz w:val="24"/>
        </w:rPr>
        <w:t>from the submission deadline.</w:t>
      </w:r>
    </w:p>
    <w:p w14:paraId="377F863B" w14:textId="251A20F7" w:rsidR="00B9681B" w:rsidRPr="00C64515" w:rsidRDefault="00B9681B" w:rsidP="00B9681B">
      <w:pPr>
        <w:numPr>
          <w:ilvl w:val="0"/>
          <w:numId w:val="6"/>
        </w:numPr>
        <w:spacing w:after="200"/>
        <w:jc w:val="both"/>
        <w:rPr>
          <w:sz w:val="24"/>
        </w:rPr>
      </w:pPr>
      <w:r w:rsidRPr="004269C5">
        <w:rPr>
          <w:i/>
          <w:iCs/>
          <w:sz w:val="24"/>
        </w:rPr>
        <w:t>If the specific data of the call for tenders allows it, sending by email is accepted. However, it should respect the terms and channels defined by the contracting authority.</w:t>
      </w:r>
    </w:p>
    <w:p w14:paraId="15D6EEB5" w14:textId="77777777" w:rsidR="00C22F60" w:rsidRDefault="00C22F60" w:rsidP="00C64515">
      <w:pPr>
        <w:pStyle w:val="Paragraphedeliste"/>
        <w:ind w:left="6480"/>
        <w:rPr>
          <w:i/>
          <w:sz w:val="24"/>
          <w:szCs w:val="24"/>
        </w:rPr>
      </w:pPr>
    </w:p>
    <w:p w14:paraId="469876A4" w14:textId="77777777" w:rsidR="00C22F60" w:rsidRDefault="00C22F60" w:rsidP="00C64515">
      <w:pPr>
        <w:pStyle w:val="Paragraphedeliste"/>
        <w:ind w:left="6480"/>
        <w:rPr>
          <w:i/>
          <w:sz w:val="24"/>
          <w:szCs w:val="24"/>
        </w:rPr>
      </w:pPr>
    </w:p>
    <w:p w14:paraId="2B9639B7" w14:textId="71904448" w:rsidR="00C64515" w:rsidRPr="00C64515" w:rsidRDefault="00C64515" w:rsidP="00C64515">
      <w:pPr>
        <w:pStyle w:val="Paragraphedeliste"/>
        <w:ind w:left="6480"/>
        <w:rPr>
          <w:i/>
          <w:sz w:val="24"/>
          <w:szCs w:val="24"/>
        </w:rPr>
      </w:pPr>
      <w:r w:rsidRPr="00C64515">
        <w:rPr>
          <w:i/>
          <w:sz w:val="24"/>
          <w:szCs w:val="24"/>
        </w:rPr>
        <w:t>Authorized signature of the Customer</w:t>
      </w:r>
    </w:p>
    <w:p w14:paraId="3D30F806" w14:textId="620C4E6A" w:rsidR="00C64515" w:rsidRDefault="00C64515" w:rsidP="00C64515">
      <w:pPr>
        <w:pStyle w:val="Paragraphedeliste"/>
        <w:ind w:left="6480"/>
        <w:rPr>
          <w:i/>
          <w:sz w:val="24"/>
          <w:szCs w:val="24"/>
        </w:rPr>
      </w:pPr>
    </w:p>
    <w:p w14:paraId="0D291460" w14:textId="7BFF4E82" w:rsidR="00C22F60" w:rsidRDefault="00C22F60" w:rsidP="00C64515">
      <w:pPr>
        <w:pStyle w:val="Paragraphedeliste"/>
        <w:ind w:left="6480"/>
        <w:rPr>
          <w:i/>
          <w:sz w:val="24"/>
          <w:szCs w:val="24"/>
        </w:rPr>
      </w:pPr>
    </w:p>
    <w:p w14:paraId="0C73D4CE" w14:textId="77777777" w:rsidR="00C22F60" w:rsidRPr="00C64515" w:rsidRDefault="00C22F60" w:rsidP="00C64515">
      <w:pPr>
        <w:pStyle w:val="Paragraphedeliste"/>
        <w:ind w:left="6480"/>
        <w:rPr>
          <w:i/>
          <w:sz w:val="24"/>
          <w:szCs w:val="24"/>
        </w:rPr>
      </w:pPr>
    </w:p>
    <w:p w14:paraId="46138B30" w14:textId="5C530CAB" w:rsidR="0021693E" w:rsidRPr="00533CFC" w:rsidRDefault="00337656" w:rsidP="00C64515">
      <w:pPr>
        <w:pStyle w:val="Paragraphedeliste"/>
        <w:ind w:left="6480"/>
        <w:rPr>
          <w:sz w:val="24"/>
        </w:rPr>
      </w:pPr>
      <w:r>
        <w:rPr>
          <w:i/>
          <w:sz w:val="24"/>
          <w:szCs w:val="24"/>
        </w:rPr>
        <w:t>First and Surname</w:t>
      </w:r>
    </w:p>
    <w:sectPr w:rsidR="0021693E" w:rsidRPr="00533CFC" w:rsidSect="00C4794F">
      <w:footerReference w:type="default" r:id="rId8"/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5A4D" w14:textId="77777777" w:rsidR="0042777F" w:rsidRDefault="0042777F" w:rsidP="00731A09">
      <w:r>
        <w:separator/>
      </w:r>
    </w:p>
  </w:endnote>
  <w:endnote w:type="continuationSeparator" w:id="0">
    <w:p w14:paraId="45111DB8" w14:textId="77777777" w:rsidR="0042777F" w:rsidRDefault="0042777F" w:rsidP="0073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721297"/>
      <w:docPartObj>
        <w:docPartGallery w:val="Page Numbers (Bottom of Page)"/>
        <w:docPartUnique/>
      </w:docPartObj>
    </w:sdtPr>
    <w:sdtContent>
      <w:p w14:paraId="3CBF4344" w14:textId="3F31FF1A" w:rsidR="00C64515" w:rsidRDefault="00C645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DC9">
          <w:rPr>
            <w:noProof/>
          </w:rPr>
          <w:t>3</w:t>
        </w:r>
        <w:r>
          <w:fldChar w:fldCharType="end"/>
        </w:r>
      </w:p>
    </w:sdtContent>
  </w:sdt>
  <w:p w14:paraId="3C3A5FE4" w14:textId="77777777" w:rsidR="00C64515" w:rsidRDefault="00C645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A8A2" w14:textId="77777777" w:rsidR="0042777F" w:rsidRDefault="0042777F" w:rsidP="00731A09">
      <w:r>
        <w:separator/>
      </w:r>
    </w:p>
  </w:footnote>
  <w:footnote w:type="continuationSeparator" w:id="0">
    <w:p w14:paraId="26575608" w14:textId="77777777" w:rsidR="0042777F" w:rsidRDefault="0042777F" w:rsidP="00731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5EE"/>
    <w:multiLevelType w:val="multilevel"/>
    <w:tmpl w:val="0D8C0B1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C91330"/>
    <w:multiLevelType w:val="hybridMultilevel"/>
    <w:tmpl w:val="C768913A"/>
    <w:lvl w:ilvl="0" w:tplc="E6447F3A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04CC"/>
    <w:multiLevelType w:val="hybridMultilevel"/>
    <w:tmpl w:val="DCF89804"/>
    <w:lvl w:ilvl="0" w:tplc="ACFCE3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0083"/>
    <w:multiLevelType w:val="multilevel"/>
    <w:tmpl w:val="B198B2B2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ED1FA5"/>
    <w:multiLevelType w:val="hybridMultilevel"/>
    <w:tmpl w:val="C73A93F0"/>
    <w:lvl w:ilvl="0" w:tplc="CCBCDD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165278"/>
    <w:multiLevelType w:val="multilevel"/>
    <w:tmpl w:val="493611C0"/>
    <w:lvl w:ilvl="0">
      <w:start w:val="1"/>
      <w:numFmt w:val="decimal"/>
      <w:lvlText w:val="%1."/>
      <w:lvlJc w:val="center"/>
      <w:pPr>
        <w:ind w:left="1575" w:hanging="1215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1479691626">
    <w:abstractNumId w:val="4"/>
  </w:num>
  <w:num w:numId="2" w16cid:durableId="1435634602">
    <w:abstractNumId w:val="2"/>
  </w:num>
  <w:num w:numId="3" w16cid:durableId="1951279934">
    <w:abstractNumId w:val="3"/>
  </w:num>
  <w:num w:numId="4" w16cid:durableId="1272976098">
    <w:abstractNumId w:val="0"/>
  </w:num>
  <w:num w:numId="5" w16cid:durableId="473572251">
    <w:abstractNumId w:val="5"/>
  </w:num>
  <w:num w:numId="6" w16cid:durableId="884757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93E"/>
    <w:rsid w:val="00015C9D"/>
    <w:rsid w:val="0007581B"/>
    <w:rsid w:val="000D3887"/>
    <w:rsid w:val="000F559E"/>
    <w:rsid w:val="00107FF2"/>
    <w:rsid w:val="0014614C"/>
    <w:rsid w:val="00155E4D"/>
    <w:rsid w:val="001C6146"/>
    <w:rsid w:val="001F315B"/>
    <w:rsid w:val="0021693E"/>
    <w:rsid w:val="00236ECE"/>
    <w:rsid w:val="0031639A"/>
    <w:rsid w:val="00325DBB"/>
    <w:rsid w:val="00337656"/>
    <w:rsid w:val="003F219E"/>
    <w:rsid w:val="0042777F"/>
    <w:rsid w:val="0048534C"/>
    <w:rsid w:val="004A6B12"/>
    <w:rsid w:val="00506A35"/>
    <w:rsid w:val="00513363"/>
    <w:rsid w:val="005B626A"/>
    <w:rsid w:val="006241F5"/>
    <w:rsid w:val="0065761C"/>
    <w:rsid w:val="00672FA9"/>
    <w:rsid w:val="00731A09"/>
    <w:rsid w:val="008006DF"/>
    <w:rsid w:val="00841842"/>
    <w:rsid w:val="008A68DC"/>
    <w:rsid w:val="008C6CD6"/>
    <w:rsid w:val="008C740F"/>
    <w:rsid w:val="00955492"/>
    <w:rsid w:val="00963163"/>
    <w:rsid w:val="009D3E0E"/>
    <w:rsid w:val="00A01238"/>
    <w:rsid w:val="00A552FF"/>
    <w:rsid w:val="00AA4552"/>
    <w:rsid w:val="00AF694C"/>
    <w:rsid w:val="00B9681B"/>
    <w:rsid w:val="00C22F60"/>
    <w:rsid w:val="00C4794F"/>
    <w:rsid w:val="00C64515"/>
    <w:rsid w:val="00C97DC9"/>
    <w:rsid w:val="00D432C1"/>
    <w:rsid w:val="00F84F39"/>
    <w:rsid w:val="00F862AE"/>
    <w:rsid w:val="00F94253"/>
    <w:rsid w:val="00F9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5E91"/>
  <w15:chartTrackingRefBased/>
  <w15:docId w15:val="{99FC244D-E3A6-4B9F-9867-35FB6DC5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1693E"/>
    <w:pPr>
      <w:keepNext/>
      <w:jc w:val="both"/>
      <w:outlineLvl w:val="0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">
    <w:name w:val="A1"/>
    <w:basedOn w:val="Normal"/>
    <w:autoRedefine/>
    <w:rsid w:val="0021693E"/>
    <w:pPr>
      <w:widowControl w:val="0"/>
      <w:tabs>
        <w:tab w:val="center" w:pos="4513"/>
      </w:tabs>
      <w:suppressAutoHyphens/>
      <w:jc w:val="center"/>
    </w:pPr>
    <w:rPr>
      <w:rFonts w:ascii="CG Times" w:hAnsi="CG Times"/>
      <w:b/>
      <w:snapToGrid w:val="0"/>
      <w:color w:val="FF0000"/>
      <w:spacing w:val="-4"/>
      <w:sz w:val="32"/>
    </w:rPr>
  </w:style>
  <w:style w:type="paragraph" w:customStyle="1" w:styleId="A2">
    <w:name w:val="A2"/>
    <w:basedOn w:val="Normal"/>
    <w:autoRedefine/>
    <w:rsid w:val="0021693E"/>
    <w:pPr>
      <w:widowControl w:val="0"/>
      <w:suppressAutoHyphens/>
      <w:jc w:val="center"/>
    </w:pPr>
    <w:rPr>
      <w:rFonts w:ascii="CG Times" w:hAnsi="CG Times"/>
      <w:b/>
      <w:snapToGrid w:val="0"/>
      <w:spacing w:val="-3"/>
      <w:sz w:val="28"/>
    </w:rPr>
  </w:style>
  <w:style w:type="paragraph" w:styleId="Corpsdetexte">
    <w:name w:val="Body Text"/>
    <w:basedOn w:val="Normal"/>
    <w:link w:val="CorpsdetexteCar"/>
    <w:rsid w:val="0021693E"/>
    <w:pPr>
      <w:widowControl w:val="0"/>
      <w:tabs>
        <w:tab w:val="left" w:pos="-720"/>
        <w:tab w:val="left" w:pos="567"/>
      </w:tabs>
      <w:suppressAutoHyphens/>
      <w:jc w:val="both"/>
    </w:pPr>
    <w:rPr>
      <w:rFonts w:ascii="CG Times" w:hAnsi="CG Times"/>
      <w:snapToGrid w:val="0"/>
      <w:spacing w:val="-3"/>
      <w:sz w:val="24"/>
    </w:rPr>
  </w:style>
  <w:style w:type="character" w:customStyle="1" w:styleId="CorpsdetexteCar">
    <w:name w:val="Corps de texte Car"/>
    <w:basedOn w:val="Policepardfaut"/>
    <w:link w:val="Corpsdetexte"/>
    <w:rsid w:val="0021693E"/>
    <w:rPr>
      <w:rFonts w:ascii="CG Times" w:eastAsia="Times New Roman" w:hAnsi="CG Times" w:cs="Times New Roman"/>
      <w:snapToGrid w:val="0"/>
      <w:spacing w:val="-3"/>
      <w:sz w:val="24"/>
      <w:szCs w:val="20"/>
      <w:lang w:val="en" w:eastAsia="fr-FR"/>
    </w:rPr>
  </w:style>
  <w:style w:type="paragraph" w:styleId="En-tte">
    <w:name w:val="header"/>
    <w:basedOn w:val="Normal"/>
    <w:link w:val="En-tteCar"/>
    <w:rsid w:val="0021693E"/>
    <w:pPr>
      <w:widowControl w:val="0"/>
      <w:tabs>
        <w:tab w:val="left" w:pos="0"/>
        <w:tab w:val="center" w:pos="4320"/>
        <w:tab w:val="right" w:pos="8640"/>
      </w:tabs>
      <w:suppressAutoHyphens/>
      <w:jc w:val="both"/>
    </w:pPr>
    <w:rPr>
      <w:rFonts w:ascii="CG Times" w:hAnsi="CG Times"/>
      <w:snapToGrid w:val="0"/>
      <w:spacing w:val="-3"/>
      <w:sz w:val="24"/>
    </w:rPr>
  </w:style>
  <w:style w:type="character" w:customStyle="1" w:styleId="En-tteCar">
    <w:name w:val="En-tête Car"/>
    <w:basedOn w:val="Policepardfaut"/>
    <w:link w:val="En-tte"/>
    <w:rsid w:val="0021693E"/>
    <w:rPr>
      <w:rFonts w:ascii="CG Times" w:eastAsia="Times New Roman" w:hAnsi="CG Times" w:cs="Times New Roman"/>
      <w:snapToGrid w:val="0"/>
      <w:spacing w:val="-3"/>
      <w:sz w:val="24"/>
      <w:szCs w:val="20"/>
      <w:lang w:val="en" w:eastAsia="fr-FR"/>
    </w:rPr>
  </w:style>
  <w:style w:type="character" w:customStyle="1" w:styleId="Titre1Car">
    <w:name w:val="Titre 1 Car"/>
    <w:basedOn w:val="Policepardfaut"/>
    <w:link w:val="Titre1"/>
    <w:rsid w:val="0021693E"/>
    <w:rPr>
      <w:rFonts w:ascii="Times New Roman" w:eastAsia="Times New Roman" w:hAnsi="Times New Roman" w:cs="Times New Roman"/>
      <w:i/>
      <w:iCs/>
      <w:sz w:val="24"/>
      <w:szCs w:val="24"/>
      <w:lang w:val="en" w:eastAsia="fr-FR"/>
    </w:rPr>
  </w:style>
  <w:style w:type="paragraph" w:styleId="Paragraphedeliste">
    <w:name w:val="List Paragraph"/>
    <w:basedOn w:val="Normal"/>
    <w:uiPriority w:val="34"/>
    <w:qFormat/>
    <w:rsid w:val="000D388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64515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4515"/>
    <w:rPr>
      <w:rFonts w:ascii="Times New Roman" w:eastAsia="Times New Roman" w:hAnsi="Times New Roman" w:cs="Times New Roman"/>
      <w:sz w:val="20"/>
      <w:szCs w:val="20"/>
      <w:lang w:val="en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FOULAH</dc:creator>
  <cp:keywords/>
  <dc:description/>
  <cp:lastModifiedBy>Ibrahime Kalil KAMARA</cp:lastModifiedBy>
  <cp:revision>27</cp:revision>
  <dcterms:created xsi:type="dcterms:W3CDTF">2023-10-22T16:59:00Z</dcterms:created>
  <dcterms:modified xsi:type="dcterms:W3CDTF">2023-11-02T09:25:00Z</dcterms:modified>
</cp:coreProperties>
</file>