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7AA" w14:textId="7E0D13C8" w:rsidR="001F5086" w:rsidRPr="002D2ED2" w:rsidRDefault="001F5086" w:rsidP="001F5086">
      <w:pPr>
        <w:jc w:val="center"/>
        <w:rPr>
          <w:rFonts w:ascii="Source Sans Pro" w:hAnsi="Source Sans Pro"/>
          <w:b/>
          <w:bCs/>
          <w:sz w:val="28"/>
          <w:szCs w:val="28"/>
        </w:rPr>
      </w:pPr>
      <w:r w:rsidRPr="002D2ED2">
        <w:rPr>
          <w:rFonts w:ascii="Source Sans Pro" w:eastAsia="Arial" w:hAnsi="Source Sans Pro" w:cs="Arial"/>
          <w:b/>
          <w:noProof/>
          <w:lang w:val="en-US"/>
        </w:rPr>
        <w:drawing>
          <wp:inline distT="0" distB="0" distL="0" distR="0" wp14:anchorId="7F3DB21F" wp14:editId="1BF17BA9">
            <wp:extent cx="576072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60720" cy="1097280"/>
                    </a:xfrm>
                    <a:prstGeom prst="rect">
                      <a:avLst/>
                    </a:prstGeom>
                  </pic:spPr>
                </pic:pic>
              </a:graphicData>
            </a:graphic>
          </wp:inline>
        </w:drawing>
      </w:r>
    </w:p>
    <w:p w14:paraId="6948CE5C" w14:textId="77777777" w:rsidR="00873945" w:rsidRDefault="00873945" w:rsidP="003D7F20">
      <w:pPr>
        <w:spacing w:after="0" w:line="240" w:lineRule="auto"/>
        <w:jc w:val="center"/>
        <w:rPr>
          <w:rFonts w:ascii="Source Sans Pro" w:hAnsi="Source Sans Pro"/>
          <w:b/>
          <w:bCs/>
          <w:color w:val="000000" w:themeColor="text1"/>
          <w:sz w:val="28"/>
          <w:szCs w:val="28"/>
          <w:lang w:val="en"/>
        </w:rPr>
      </w:pPr>
      <w:r w:rsidRPr="00873945">
        <w:rPr>
          <w:rFonts w:ascii="Source Sans Pro" w:hAnsi="Source Sans Pro"/>
          <w:b/>
          <w:bCs/>
          <w:color w:val="000000" w:themeColor="text1"/>
          <w:sz w:val="28"/>
          <w:szCs w:val="28"/>
          <w:lang w:val="en"/>
        </w:rPr>
        <w:t>PROGRAMME TO SUPPORT LIVESTOCK MARKETING IN WEST AFRICA » PRIDEC/ PACBAO</w:t>
      </w:r>
    </w:p>
    <w:p w14:paraId="0A0C8DC4" w14:textId="77777777" w:rsidR="00873945" w:rsidRDefault="00873945" w:rsidP="003D7F20">
      <w:pPr>
        <w:spacing w:after="0" w:line="240" w:lineRule="auto"/>
        <w:jc w:val="center"/>
        <w:rPr>
          <w:rFonts w:ascii="Source Sans Pro" w:hAnsi="Source Sans Pro"/>
          <w:b/>
          <w:bCs/>
          <w:color w:val="000000" w:themeColor="text1"/>
          <w:sz w:val="28"/>
          <w:szCs w:val="28"/>
          <w:lang w:val="en"/>
        </w:rPr>
      </w:pPr>
    </w:p>
    <w:p w14:paraId="6271ED86" w14:textId="2921A03A" w:rsidR="003D7F20" w:rsidRPr="002D2ED2" w:rsidRDefault="00F77F41" w:rsidP="003D7F20">
      <w:pPr>
        <w:spacing w:after="0" w:line="240" w:lineRule="auto"/>
        <w:jc w:val="center"/>
        <w:rPr>
          <w:rFonts w:ascii="Source Sans Pro" w:hAnsi="Source Sans Pro"/>
          <w:b/>
          <w:bCs/>
          <w:color w:val="000000" w:themeColor="text1"/>
          <w:sz w:val="32"/>
          <w:szCs w:val="32"/>
          <w:lang w:val="en-US"/>
        </w:rPr>
      </w:pPr>
      <w:r w:rsidRPr="002D2ED2">
        <w:rPr>
          <w:rFonts w:ascii="Source Sans Pro" w:hAnsi="Source Sans Pro"/>
          <w:b/>
          <w:bCs/>
          <w:color w:val="000000" w:themeColor="text1"/>
          <w:sz w:val="32"/>
          <w:szCs w:val="32"/>
          <w:lang w:val="en"/>
        </w:rPr>
        <w:t>Call for Applications</w:t>
      </w:r>
    </w:p>
    <w:p w14:paraId="1E986D19" w14:textId="77777777" w:rsidR="000044B7" w:rsidRPr="002D2ED2" w:rsidRDefault="000044B7" w:rsidP="003D7F20">
      <w:pPr>
        <w:spacing w:after="0" w:line="240" w:lineRule="auto"/>
        <w:jc w:val="center"/>
        <w:rPr>
          <w:rFonts w:ascii="Source Sans Pro" w:hAnsi="Source Sans Pro"/>
          <w:b/>
          <w:bCs/>
          <w:color w:val="000000" w:themeColor="text1"/>
          <w:sz w:val="36"/>
          <w:szCs w:val="36"/>
          <w:lang w:val="en-US"/>
        </w:rPr>
      </w:pPr>
    </w:p>
    <w:p w14:paraId="55FEEA8D" w14:textId="641EBE7F" w:rsidR="00E03284" w:rsidRPr="002D2ED2" w:rsidRDefault="00E03284" w:rsidP="00E03284">
      <w:pPr>
        <w:jc w:val="center"/>
        <w:rPr>
          <w:rFonts w:ascii="Source Sans Pro" w:hAnsi="Source Sans Pro"/>
          <w:b/>
          <w:bCs/>
          <w:color w:val="000000" w:themeColor="text1"/>
          <w:lang w:val="en"/>
        </w:rPr>
      </w:pPr>
      <w:bookmarkStart w:id="0" w:name="_Hlk117005532"/>
      <w:bookmarkStart w:id="1" w:name="_Hlk117009093"/>
      <w:bookmarkStart w:id="2" w:name="_Hlk115951973"/>
      <w:r w:rsidRPr="002D2ED2">
        <w:rPr>
          <w:rFonts w:ascii="Source Sans Pro" w:hAnsi="Source Sans Pro"/>
          <w:b/>
          <w:bCs/>
          <w:color w:val="000000" w:themeColor="text1"/>
          <w:lang w:val="en"/>
        </w:rPr>
        <w:t>Selection of a consultant to</w:t>
      </w:r>
      <w:bookmarkStart w:id="3" w:name="_Hlk117005439"/>
      <w:bookmarkStart w:id="4" w:name="_Hlk117009035"/>
      <w:bookmarkEnd w:id="0"/>
      <w:r w:rsidR="00873945" w:rsidRPr="00873945">
        <w:rPr>
          <w:rFonts w:ascii="Source Sans Pro" w:hAnsi="Source Sans Pro"/>
          <w:b/>
          <w:bCs/>
          <w:color w:val="000000" w:themeColor="text1"/>
          <w:lang w:val="en"/>
        </w:rPr>
        <w:t xml:space="preserve"> develop a document on internal resources mobilisation for COFENABVI-WA, as part of component 2 implementation of the « Programme to Support Livestock Marketing in West Africa </w:t>
      </w:r>
      <w:bookmarkEnd w:id="1"/>
      <w:r w:rsidRPr="002D2ED2">
        <w:rPr>
          <w:rFonts w:ascii="Source Sans Pro" w:hAnsi="Source Sans Pro"/>
          <w:b/>
          <w:bCs/>
          <w:color w:val="000000" w:themeColor="text1"/>
          <w:lang w:val="en"/>
        </w:rPr>
        <w:t>» PRIDEC/ PACBAO</w:t>
      </w:r>
      <w:bookmarkEnd w:id="3"/>
    </w:p>
    <w:bookmarkEnd w:id="4"/>
    <w:p w14:paraId="2DBB62C7" w14:textId="64651611" w:rsidR="003D7F20" w:rsidRPr="002D2ED2" w:rsidRDefault="001F5086" w:rsidP="00E03284">
      <w:pPr>
        <w:jc w:val="center"/>
        <w:rPr>
          <w:rFonts w:ascii="Source Sans Pro" w:hAnsi="Source Sans Pro"/>
          <w:b/>
          <w:bCs/>
          <w:color w:val="000000" w:themeColor="text1"/>
          <w:lang w:val="en-US"/>
        </w:rPr>
      </w:pPr>
      <w:r w:rsidRPr="002D2ED2">
        <w:rPr>
          <w:rFonts w:ascii="Source Sans Pro" w:hAnsi="Source Sans Pro"/>
          <w:b/>
          <w:bCs/>
          <w:color w:val="000000" w:themeColor="text1"/>
          <w:lang w:val="en"/>
        </w:rPr>
        <w:t>Reference: ARAA/</w:t>
      </w:r>
      <w:r w:rsidR="00E03284" w:rsidRPr="002D2ED2">
        <w:rPr>
          <w:rFonts w:ascii="Source Sans Pro" w:hAnsi="Source Sans Pro"/>
          <w:b/>
          <w:bCs/>
          <w:color w:val="000000" w:themeColor="text1"/>
          <w:lang w:val="en"/>
        </w:rPr>
        <w:t>PACBAO</w:t>
      </w:r>
      <w:r w:rsidR="003D7F20" w:rsidRPr="002D2ED2">
        <w:rPr>
          <w:rFonts w:ascii="Source Sans Pro" w:hAnsi="Source Sans Pro"/>
          <w:b/>
          <w:bCs/>
          <w:color w:val="000000" w:themeColor="text1"/>
          <w:lang w:val="en"/>
        </w:rPr>
        <w:t>/2022/SCI/</w:t>
      </w:r>
      <w:r w:rsidR="00E03284" w:rsidRPr="002D2ED2">
        <w:rPr>
          <w:rFonts w:ascii="Source Sans Pro" w:hAnsi="Source Sans Pro"/>
          <w:b/>
          <w:bCs/>
          <w:color w:val="000000" w:themeColor="text1"/>
          <w:lang w:val="en"/>
        </w:rPr>
        <w:t>3</w:t>
      </w:r>
      <w:r w:rsidR="00873945">
        <w:rPr>
          <w:rFonts w:ascii="Source Sans Pro" w:hAnsi="Source Sans Pro"/>
          <w:b/>
          <w:bCs/>
          <w:color w:val="000000" w:themeColor="text1"/>
          <w:lang w:val="en"/>
        </w:rPr>
        <w:t>3</w:t>
      </w:r>
    </w:p>
    <w:bookmarkEnd w:id="2"/>
    <w:p w14:paraId="1B9F9770" w14:textId="2AE52A16" w:rsidR="002C0AB2" w:rsidRPr="00A60FCF" w:rsidRDefault="002C0AB2" w:rsidP="007D2ED0">
      <w:pPr>
        <w:spacing w:after="0"/>
        <w:jc w:val="both"/>
        <w:rPr>
          <w:rFonts w:ascii="Source Sans Pro" w:hAnsi="Source Sans Pro"/>
          <w:lang w:val="en-GB"/>
        </w:rPr>
      </w:pPr>
      <w:r w:rsidRPr="002D2ED2">
        <w:rPr>
          <w:rFonts w:ascii="Source Sans Pro" w:hAnsi="Source Sans Pro"/>
          <w:lang w:val="en"/>
        </w:rPr>
        <w:t>The ECOWAS Commission has received a grant from</w:t>
      </w:r>
      <w:r w:rsidR="008D2F6E" w:rsidRPr="002D2ED2">
        <w:rPr>
          <w:rFonts w:ascii="Source Sans Pro" w:hAnsi="Source Sans Pro"/>
          <w:lang w:val="en"/>
        </w:rPr>
        <w:t xml:space="preserve"> the Swiss Confederation through the Swiss Agency for Development and Cooperation</w:t>
      </w:r>
      <w:r w:rsidR="007329BE" w:rsidRPr="002D2ED2">
        <w:rPr>
          <w:rFonts w:ascii="Source Sans Pro" w:hAnsi="Source Sans Pro"/>
          <w:lang w:val="en"/>
        </w:rPr>
        <w:t xml:space="preserve"> for </w:t>
      </w:r>
      <w:r w:rsidR="008D2F6E" w:rsidRPr="002D2ED2">
        <w:rPr>
          <w:rFonts w:ascii="Source Sans Pro" w:hAnsi="Source Sans Pro"/>
          <w:lang w:val="en"/>
        </w:rPr>
        <w:t xml:space="preserve">the implementation of </w:t>
      </w:r>
      <w:r w:rsidR="00E03284" w:rsidRPr="002D2ED2">
        <w:rPr>
          <w:rFonts w:ascii="Source Sans Pro" w:hAnsi="Source Sans Pro"/>
          <w:lang w:val="en"/>
        </w:rPr>
        <w:t xml:space="preserve">the Programme to support livestock marketing in West Africa » PRIDEC/ PACBAO. </w:t>
      </w:r>
      <w:r w:rsidR="007329BE" w:rsidRPr="002D2ED2">
        <w:rPr>
          <w:rFonts w:ascii="Source Sans Pro" w:hAnsi="Source Sans Pro"/>
          <w:lang w:val="en"/>
        </w:rPr>
        <w:t xml:space="preserve">The Commission, through the Regional Agency for Agriculture and Food, intends to use part of this grant for funding </w:t>
      </w:r>
      <w:r w:rsidR="00A94293" w:rsidRPr="002D2ED2">
        <w:rPr>
          <w:rFonts w:ascii="Source Sans Pro" w:hAnsi="Source Sans Pro"/>
          <w:lang w:val="en"/>
        </w:rPr>
        <w:t xml:space="preserve">the </w:t>
      </w:r>
      <w:r w:rsidR="00873945">
        <w:rPr>
          <w:rFonts w:ascii="Source Sans Pro" w:hAnsi="Source Sans Pro"/>
          <w:lang w:val="en"/>
        </w:rPr>
        <w:t>“</w:t>
      </w:r>
      <w:r w:rsidR="00873945" w:rsidRPr="00873945">
        <w:rPr>
          <w:rFonts w:ascii="Source Sans Pro" w:hAnsi="Source Sans Pro"/>
          <w:b/>
          <w:bCs/>
          <w:lang w:val="en"/>
        </w:rPr>
        <w:t>Selection of a consultant to develop a document on internal resources mobilisation for COFENABVI-WA, as part of component 2 implementation of the</w:t>
      </w:r>
      <w:r w:rsidR="00873945">
        <w:rPr>
          <w:rFonts w:ascii="Source Sans Pro" w:hAnsi="Source Sans Pro"/>
          <w:b/>
          <w:bCs/>
          <w:lang w:val="en"/>
        </w:rPr>
        <w:t xml:space="preserve"> PACBAO</w:t>
      </w:r>
      <w:r w:rsidR="008D2F6E" w:rsidRPr="002D2ED2">
        <w:rPr>
          <w:rFonts w:ascii="Source Sans Pro" w:hAnsi="Source Sans Pro"/>
          <w:lang w:val="en"/>
        </w:rPr>
        <w:t xml:space="preserve">. </w:t>
      </w:r>
      <w:r w:rsidR="00A94293" w:rsidRPr="002D2ED2">
        <w:rPr>
          <w:rFonts w:ascii="Source Sans Pro" w:hAnsi="Source Sans Pro"/>
          <w:lang w:val="en"/>
        </w:rPr>
        <w:t>T</w:t>
      </w:r>
      <w:r w:rsidR="008D2F6E" w:rsidRPr="002D2ED2">
        <w:rPr>
          <w:rFonts w:ascii="Source Sans Pro" w:hAnsi="Source Sans Pro"/>
          <w:lang w:val="en"/>
        </w:rPr>
        <w:t xml:space="preserve">he detailed terms of reference of the call for applications are </w:t>
      </w:r>
      <w:r w:rsidR="0018335C" w:rsidRPr="002D2ED2">
        <w:rPr>
          <w:rFonts w:ascii="Source Sans Pro" w:hAnsi="Source Sans Pro"/>
          <w:lang w:val="en"/>
        </w:rPr>
        <w:t>available</w:t>
      </w:r>
      <w:r w:rsidR="008D2F6E" w:rsidRPr="002D2ED2">
        <w:rPr>
          <w:rFonts w:ascii="Source Sans Pro" w:hAnsi="Source Sans Pro"/>
          <w:lang w:val="en"/>
        </w:rPr>
        <w:t xml:space="preserve"> at the following address:  </w:t>
      </w:r>
      <w:hyperlink r:id="rId7" w:history="1">
        <w:r w:rsidR="00A60FCF" w:rsidRPr="009C56E6">
          <w:rPr>
            <w:rStyle w:val="Lienhypertexte"/>
            <w:lang w:val="en-GB"/>
          </w:rPr>
          <w:t>https://www.dropbox.com/s/yy4bnie3vc2ry0b/EN-SCI33-TdR_Mobilisation%20ressou</w:t>
        </w:r>
        <w:r w:rsidR="00A60FCF" w:rsidRPr="009C56E6">
          <w:rPr>
            <w:rStyle w:val="Lienhypertexte"/>
            <w:lang w:val="en-GB"/>
          </w:rPr>
          <w:t>r</w:t>
        </w:r>
        <w:r w:rsidR="00A60FCF" w:rsidRPr="009C56E6">
          <w:rPr>
            <w:rStyle w:val="Lienhypertexte"/>
            <w:lang w:val="en-GB"/>
          </w:rPr>
          <w:t>ces%20internes.pdf?dl=0</w:t>
        </w:r>
      </w:hyperlink>
      <w:r w:rsidR="00A60FCF">
        <w:rPr>
          <w:lang w:val="en-GB"/>
        </w:rPr>
        <w:t xml:space="preserve"> </w:t>
      </w:r>
    </w:p>
    <w:p w14:paraId="16D98632" w14:textId="0388CB1E" w:rsidR="00F00271" w:rsidRPr="00F00271" w:rsidRDefault="00CF362F" w:rsidP="00F00271">
      <w:pPr>
        <w:pStyle w:val="Paragraphedeliste"/>
        <w:numPr>
          <w:ilvl w:val="0"/>
          <w:numId w:val="4"/>
        </w:numPr>
        <w:pBdr>
          <w:bottom w:val="single" w:sz="4" w:space="1" w:color="0D0D0D" w:themeColor="text1" w:themeTint="F2"/>
        </w:pBdr>
        <w:spacing w:before="240"/>
        <w:ind w:left="567" w:hanging="578"/>
        <w:rPr>
          <w:rFonts w:ascii="Source Sans Pro" w:hAnsi="Source Sans Pro"/>
          <w:b/>
          <w:bCs/>
          <w:sz w:val="24"/>
          <w:szCs w:val="24"/>
        </w:rPr>
      </w:pPr>
      <w:r w:rsidRPr="002D2ED2">
        <w:rPr>
          <w:rFonts w:ascii="Source Sans Pro" w:hAnsi="Source Sans Pro"/>
          <w:b/>
          <w:bCs/>
          <w:sz w:val="24"/>
          <w:szCs w:val="24"/>
          <w:lang w:val="en"/>
        </w:rPr>
        <w:t>Eligibility</w:t>
      </w:r>
      <w:r w:rsidR="0018335C" w:rsidRPr="002D2ED2">
        <w:rPr>
          <w:rFonts w:ascii="Source Sans Pro" w:hAnsi="Source Sans Pro"/>
          <w:b/>
          <w:bCs/>
          <w:sz w:val="24"/>
          <w:szCs w:val="24"/>
          <w:lang w:val="en"/>
        </w:rPr>
        <w:t xml:space="preserve"> and qualifications</w:t>
      </w:r>
      <w:bookmarkStart w:id="5" w:name="_Hlk115976840"/>
    </w:p>
    <w:p w14:paraId="2AB0488E" w14:textId="09A680E3" w:rsidR="00F00271" w:rsidRDefault="00F00271" w:rsidP="00873945">
      <w:pPr>
        <w:shd w:val="clear" w:color="auto" w:fill="FFFFFF"/>
        <w:jc w:val="both"/>
        <w:rPr>
          <w:rFonts w:ascii="Source Sans Pro" w:hAnsi="Source Sans Pro" w:cs="Arial"/>
          <w:bCs/>
          <w:lang w:val="en-GB"/>
        </w:rPr>
      </w:pPr>
      <w:bookmarkStart w:id="6" w:name="_Hlk117094698"/>
      <w:r w:rsidRPr="004C63F6">
        <w:rPr>
          <w:rFonts w:ascii="Source Sans Pro" w:hAnsi="Source Sans Pro"/>
          <w:lang w:val="en"/>
        </w:rPr>
        <w:t>This notice is open to all persons with the required qualifications as detailed in the attached terms of reference. The attention of interested Individual consultants is particularly drawn to Article 118 of the ECOWAS Revised Procurement Code (“Infringements by Candidates, Bidders and Awardees”), providing information on corrupt or fraudulent practices in competing for or executing a contract. In addition, please refer to the following specific information on conflict of interest related to this assignment as per “Article 119 of the ECOWAS Revised Procurement Code</w:t>
      </w:r>
      <w:r w:rsidR="00982F34">
        <w:rPr>
          <w:rFonts w:ascii="Source Sans Pro" w:hAnsi="Source Sans Pro"/>
          <w:lang w:val="en"/>
        </w:rPr>
        <w:t>.</w:t>
      </w:r>
    </w:p>
    <w:bookmarkEnd w:id="6"/>
    <w:p w14:paraId="15EB809C" w14:textId="6E0ED4C2" w:rsidR="00E03284" w:rsidRPr="002D2ED2" w:rsidRDefault="0018335C" w:rsidP="00873945">
      <w:pPr>
        <w:shd w:val="clear" w:color="auto" w:fill="FFFFFF"/>
        <w:jc w:val="both"/>
        <w:rPr>
          <w:rFonts w:ascii="Source Sans Pro" w:hAnsi="Source Sans Pro" w:cs="Arial"/>
          <w:bCs/>
          <w:lang w:val="en-GB"/>
        </w:rPr>
      </w:pPr>
      <w:r w:rsidRPr="002D2ED2">
        <w:rPr>
          <w:rFonts w:ascii="Source Sans Pro" w:hAnsi="Source Sans Pro" w:cs="Arial"/>
          <w:bCs/>
          <w:lang w:val="en-GB"/>
        </w:rPr>
        <w:t xml:space="preserve">The </w:t>
      </w:r>
      <w:r w:rsidR="00E03284" w:rsidRPr="002D2ED2">
        <w:rPr>
          <w:rFonts w:ascii="Source Sans Pro" w:hAnsi="Source Sans Pro" w:cs="Arial"/>
          <w:bCs/>
          <w:lang w:val="en-GB"/>
        </w:rPr>
        <w:t xml:space="preserve">consultant </w:t>
      </w:r>
      <w:r w:rsidRPr="002D2ED2">
        <w:rPr>
          <w:rFonts w:ascii="Source Sans Pro" w:hAnsi="Source Sans Pro" w:cs="Arial"/>
          <w:bCs/>
          <w:lang w:val="en-GB"/>
        </w:rPr>
        <w:t>must</w:t>
      </w:r>
      <w:r w:rsidR="00E03284" w:rsidRPr="002D2ED2">
        <w:rPr>
          <w:rFonts w:ascii="Source Sans Pro" w:hAnsi="Source Sans Pro" w:cs="Arial"/>
          <w:bCs/>
          <w:lang w:val="en-GB"/>
        </w:rPr>
        <w:t xml:space="preserve"> hold of a university degree of GCE +</w:t>
      </w:r>
      <w:r w:rsidR="00873945">
        <w:rPr>
          <w:rFonts w:ascii="Source Sans Pro" w:hAnsi="Source Sans Pro" w:cs="Arial"/>
          <w:bCs/>
          <w:lang w:val="en-GB"/>
        </w:rPr>
        <w:t>5, h</w:t>
      </w:r>
      <w:r w:rsidR="00873945" w:rsidRPr="00873945">
        <w:rPr>
          <w:rFonts w:ascii="Source Sans Pro" w:hAnsi="Source Sans Pro" w:cs="Arial"/>
          <w:bCs/>
          <w:lang w:val="en-GB"/>
        </w:rPr>
        <w:t>old a university degree of GCE + 5 in agronomic sciences, specialised in Zootechnics, Pastoralism, Animal productions, Project management, or any related field, agroeconomics, rural development sciences, or any other related field</w:t>
      </w:r>
      <w:r w:rsidR="00E03284" w:rsidRPr="002D2ED2">
        <w:rPr>
          <w:rFonts w:ascii="Source Sans Pro" w:hAnsi="Source Sans Pro" w:cs="Arial"/>
          <w:bCs/>
          <w:lang w:val="en-GB"/>
        </w:rPr>
        <w:t xml:space="preserve">; </w:t>
      </w:r>
      <w:r w:rsidRPr="002D2ED2">
        <w:rPr>
          <w:rFonts w:ascii="Source Sans Pro" w:hAnsi="Source Sans Pro" w:cs="Arial"/>
          <w:bCs/>
          <w:lang w:val="en-GB"/>
        </w:rPr>
        <w:t xml:space="preserve">and meet the following </w:t>
      </w:r>
      <w:r w:rsidR="00F00271" w:rsidRPr="002D2ED2">
        <w:rPr>
          <w:rFonts w:ascii="Source Sans Pro" w:hAnsi="Source Sans Pro" w:cs="Arial"/>
          <w:bCs/>
          <w:lang w:val="en-GB"/>
        </w:rPr>
        <w:t>conditions</w:t>
      </w:r>
      <w:r w:rsidR="00F00271">
        <w:rPr>
          <w:rFonts w:ascii="Source Sans Pro" w:hAnsi="Source Sans Pro" w:cs="Arial"/>
          <w:bCs/>
          <w:lang w:val="en-GB"/>
        </w:rPr>
        <w:t>:</w:t>
      </w:r>
      <w:r w:rsidR="00E03284" w:rsidRPr="002D2ED2">
        <w:rPr>
          <w:rFonts w:ascii="Source Sans Pro" w:hAnsi="Source Sans Pro" w:cs="Arial"/>
          <w:bCs/>
          <w:lang w:val="en-GB"/>
        </w:rPr>
        <w:t xml:space="preserve"> </w:t>
      </w:r>
    </w:p>
    <w:p w14:paraId="06B1ADA1"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At least ten (10) years of experience in design or management of regional development projects and programs;</w:t>
      </w:r>
    </w:p>
    <w:p w14:paraId="695E9B81"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Good knowledge of the ECOWAS agricultural policy and experience in design of regional development programmes in the field of food and nutrition security social protection nets;</w:t>
      </w:r>
    </w:p>
    <w:p w14:paraId="6D808F88"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Experience in development of organisational and institutional tools in favour of organizations;</w:t>
      </w:r>
    </w:p>
    <w:p w14:paraId="780F5548"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Having developed or having participated in developing organisational and institutional framework documents for at least two organisations;</w:t>
      </w:r>
    </w:p>
    <w:p w14:paraId="7F47952D"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 xml:space="preserve">Good knowledge on assistance and support provided to professional organizations; </w:t>
      </w:r>
    </w:p>
    <w:p w14:paraId="7832E072"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Proven command on manuals, tools and organisational chart;</w:t>
      </w:r>
    </w:p>
    <w:p w14:paraId="52D9746B"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 xml:space="preserve">Familiar with ongoing regional processes related to procedures  </w:t>
      </w:r>
    </w:p>
    <w:p w14:paraId="7B540236"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 xml:space="preserve">Sense of critical and constructive team work; </w:t>
      </w:r>
    </w:p>
    <w:p w14:paraId="60E5CD8C"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lastRenderedPageBreak/>
        <w:t>•</w:t>
      </w:r>
      <w:r w:rsidRPr="002D2ED2">
        <w:rPr>
          <w:rFonts w:ascii="Source Sans Pro" w:hAnsi="Source Sans Pro" w:cs="Arial"/>
          <w:bCs/>
          <w:lang w:val="en-GB"/>
        </w:rPr>
        <w:tab/>
        <w:t>Familiar with institutional environment of West African regional organizations (ECOWAS, UEMOA, CILSS);</w:t>
      </w:r>
    </w:p>
    <w:p w14:paraId="6B0B5E7B"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Perfect command of French and capacity to communicate in English</w:t>
      </w:r>
    </w:p>
    <w:p w14:paraId="2E3480BB" w14:textId="77777777" w:rsidR="00E03284" w:rsidRPr="002D2ED2" w:rsidRDefault="00E03284" w:rsidP="00E03284">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 xml:space="preserve">Enjoy his/her full rights of citizen and have good character; </w:t>
      </w:r>
    </w:p>
    <w:p w14:paraId="2D6A9D66" w14:textId="529C14AD" w:rsidR="0018335C" w:rsidRPr="00F00271" w:rsidRDefault="00E03284" w:rsidP="00F00271">
      <w:pPr>
        <w:suppressAutoHyphens/>
        <w:autoSpaceDE w:val="0"/>
        <w:autoSpaceDN w:val="0"/>
        <w:spacing w:after="40" w:line="240" w:lineRule="auto"/>
        <w:ind w:left="714" w:hanging="357"/>
        <w:jc w:val="both"/>
        <w:textAlignment w:val="baseline"/>
        <w:rPr>
          <w:rFonts w:ascii="Source Sans Pro" w:hAnsi="Source Sans Pro" w:cs="Arial"/>
          <w:bCs/>
          <w:lang w:val="en-GB"/>
        </w:rPr>
      </w:pPr>
      <w:r w:rsidRPr="002D2ED2">
        <w:rPr>
          <w:rFonts w:ascii="Source Sans Pro" w:hAnsi="Source Sans Pro" w:cs="Arial"/>
          <w:bCs/>
          <w:lang w:val="en-GB"/>
        </w:rPr>
        <w:t>•</w:t>
      </w:r>
      <w:r w:rsidRPr="002D2ED2">
        <w:rPr>
          <w:rFonts w:ascii="Source Sans Pro" w:hAnsi="Source Sans Pro" w:cs="Arial"/>
          <w:bCs/>
          <w:lang w:val="en-GB"/>
        </w:rPr>
        <w:tab/>
        <w:t>Solid work experience in West Africa is require</w:t>
      </w:r>
      <w:r w:rsidR="0019383E">
        <w:rPr>
          <w:rFonts w:ascii="Source Sans Pro" w:hAnsi="Source Sans Pro" w:cs="Arial"/>
          <w:bCs/>
          <w:lang w:val="en-GB"/>
        </w:rPr>
        <w:t>.</w:t>
      </w:r>
    </w:p>
    <w:bookmarkEnd w:id="5"/>
    <w:p w14:paraId="2149964B" w14:textId="4D4CBE75" w:rsidR="00CF362F" w:rsidRPr="002D2ED2" w:rsidRDefault="00CF362F" w:rsidP="004B5EBD">
      <w:pPr>
        <w:pStyle w:val="Paragraphedeliste"/>
        <w:numPr>
          <w:ilvl w:val="0"/>
          <w:numId w:val="4"/>
        </w:numPr>
        <w:pBdr>
          <w:bottom w:val="single" w:sz="4" w:space="1" w:color="auto"/>
        </w:pBdr>
        <w:spacing w:before="240"/>
        <w:ind w:left="567" w:hanging="578"/>
        <w:rPr>
          <w:rFonts w:ascii="Source Sans Pro" w:hAnsi="Source Sans Pro"/>
          <w:b/>
          <w:bCs/>
          <w:sz w:val="24"/>
          <w:szCs w:val="24"/>
        </w:rPr>
      </w:pPr>
      <w:r w:rsidRPr="002D2ED2">
        <w:rPr>
          <w:rFonts w:ascii="Source Sans Pro" w:hAnsi="Source Sans Pro"/>
          <w:b/>
          <w:bCs/>
          <w:sz w:val="24"/>
          <w:szCs w:val="24"/>
          <w:lang w:val="en"/>
        </w:rPr>
        <w:t>Application file</w:t>
      </w:r>
    </w:p>
    <w:p w14:paraId="08E98188" w14:textId="77777777" w:rsidR="0018335C" w:rsidRPr="00F00271" w:rsidRDefault="0018335C" w:rsidP="0018335C">
      <w:pPr>
        <w:pStyle w:val="NormalWeb"/>
        <w:shd w:val="clear" w:color="auto" w:fill="FFFFFF"/>
        <w:jc w:val="both"/>
        <w:rPr>
          <w:rFonts w:ascii="Source Sans Pro" w:eastAsiaTheme="minorHAnsi" w:hAnsi="Source Sans Pro" w:cs="Arial"/>
          <w:bCs/>
          <w:sz w:val="22"/>
          <w:szCs w:val="22"/>
          <w:lang w:eastAsia="en-US"/>
        </w:rPr>
      </w:pPr>
      <w:r w:rsidRPr="00F00271">
        <w:rPr>
          <w:rFonts w:ascii="Source Sans Pro" w:eastAsiaTheme="minorHAnsi" w:hAnsi="Source Sans Pro" w:cs="Arial"/>
          <w:bCs/>
          <w:sz w:val="22"/>
          <w:szCs w:val="22"/>
          <w:lang w:eastAsia="en-US"/>
        </w:rPr>
        <w:t>The application file consists of:</w:t>
      </w:r>
    </w:p>
    <w:p w14:paraId="32A7D48E" w14:textId="77777777" w:rsidR="00E03284" w:rsidRPr="00E03284" w:rsidRDefault="00E03284" w:rsidP="00E03284">
      <w:pPr>
        <w:numPr>
          <w:ilvl w:val="0"/>
          <w:numId w:val="10"/>
        </w:numPr>
        <w:suppressAutoHyphens/>
        <w:autoSpaceDE w:val="0"/>
        <w:autoSpaceDN w:val="0"/>
        <w:spacing w:after="40" w:line="240" w:lineRule="auto"/>
        <w:ind w:left="714" w:hanging="357"/>
        <w:jc w:val="both"/>
        <w:textAlignment w:val="baseline"/>
        <w:rPr>
          <w:rFonts w:ascii="Source Sans Pro" w:hAnsi="Source Sans Pro"/>
          <w:lang w:val="en"/>
        </w:rPr>
      </w:pPr>
      <w:r w:rsidRPr="00E03284">
        <w:rPr>
          <w:rFonts w:ascii="Source Sans Pro" w:hAnsi="Source Sans Pro"/>
          <w:lang w:val="en"/>
        </w:rPr>
        <w:t xml:space="preserve">A letter of expression of interest; </w:t>
      </w:r>
    </w:p>
    <w:p w14:paraId="6B921D68" w14:textId="44701E08" w:rsidR="00E03284" w:rsidRPr="00E03284" w:rsidRDefault="00E03284" w:rsidP="00E03284">
      <w:pPr>
        <w:numPr>
          <w:ilvl w:val="0"/>
          <w:numId w:val="10"/>
        </w:numPr>
        <w:suppressAutoHyphens/>
        <w:autoSpaceDE w:val="0"/>
        <w:autoSpaceDN w:val="0"/>
        <w:spacing w:after="40" w:line="240" w:lineRule="auto"/>
        <w:ind w:left="714" w:hanging="357"/>
        <w:jc w:val="both"/>
        <w:textAlignment w:val="baseline"/>
        <w:rPr>
          <w:rFonts w:ascii="Source Sans Pro" w:hAnsi="Source Sans Pro"/>
          <w:lang w:val="en"/>
        </w:rPr>
      </w:pPr>
      <w:r w:rsidRPr="00E03284">
        <w:rPr>
          <w:rFonts w:ascii="Source Sans Pro" w:hAnsi="Source Sans Pro"/>
          <w:lang w:val="en"/>
        </w:rPr>
        <w:t>A technical proposal containing the proposal of methodological approach</w:t>
      </w:r>
      <w:r w:rsidR="00F00271">
        <w:rPr>
          <w:rFonts w:ascii="Source Sans Pro" w:hAnsi="Source Sans Pro"/>
          <w:lang w:val="en"/>
        </w:rPr>
        <w:t>;</w:t>
      </w:r>
    </w:p>
    <w:p w14:paraId="5F7F061B" w14:textId="77777777" w:rsidR="00E03284" w:rsidRPr="00E03284" w:rsidRDefault="00E03284" w:rsidP="00E03284">
      <w:pPr>
        <w:numPr>
          <w:ilvl w:val="0"/>
          <w:numId w:val="10"/>
        </w:numPr>
        <w:suppressAutoHyphens/>
        <w:autoSpaceDE w:val="0"/>
        <w:autoSpaceDN w:val="0"/>
        <w:spacing w:after="40" w:line="240" w:lineRule="auto"/>
        <w:ind w:left="714" w:hanging="357"/>
        <w:jc w:val="both"/>
        <w:textAlignment w:val="baseline"/>
        <w:rPr>
          <w:rFonts w:ascii="Source Sans Pro" w:hAnsi="Source Sans Pro"/>
          <w:lang w:val="en"/>
        </w:rPr>
      </w:pPr>
      <w:r w:rsidRPr="00E03284">
        <w:rPr>
          <w:rFonts w:ascii="Source Sans Pro" w:hAnsi="Source Sans Pro"/>
          <w:lang w:val="en"/>
        </w:rPr>
        <w:t>A resumé of the consultant detailing similar professional experience and similar missions;</w:t>
      </w:r>
    </w:p>
    <w:p w14:paraId="271A263B" w14:textId="77777777" w:rsidR="00E03284" w:rsidRPr="00E03284" w:rsidRDefault="00E03284" w:rsidP="00E03284">
      <w:pPr>
        <w:numPr>
          <w:ilvl w:val="0"/>
          <w:numId w:val="10"/>
        </w:numPr>
        <w:suppressAutoHyphens/>
        <w:autoSpaceDE w:val="0"/>
        <w:autoSpaceDN w:val="0"/>
        <w:spacing w:after="40" w:line="240" w:lineRule="auto"/>
        <w:ind w:left="714" w:hanging="357"/>
        <w:jc w:val="both"/>
        <w:textAlignment w:val="baseline"/>
        <w:rPr>
          <w:rFonts w:ascii="Source Sans Pro" w:hAnsi="Source Sans Pro"/>
          <w:lang w:val="en"/>
        </w:rPr>
      </w:pPr>
      <w:r w:rsidRPr="00E03284">
        <w:rPr>
          <w:rFonts w:ascii="Source Sans Pro" w:hAnsi="Source Sans Pro"/>
          <w:lang w:val="en"/>
        </w:rPr>
        <w:t>Copies of diploma or diplomas;</w:t>
      </w:r>
    </w:p>
    <w:p w14:paraId="313978E8" w14:textId="77777777" w:rsidR="00E03284" w:rsidRPr="00E03284" w:rsidRDefault="00E03284" w:rsidP="00E03284">
      <w:pPr>
        <w:numPr>
          <w:ilvl w:val="0"/>
          <w:numId w:val="10"/>
        </w:numPr>
        <w:suppressAutoHyphens/>
        <w:autoSpaceDE w:val="0"/>
        <w:autoSpaceDN w:val="0"/>
        <w:spacing w:after="40" w:line="240" w:lineRule="auto"/>
        <w:ind w:left="714" w:hanging="357"/>
        <w:jc w:val="both"/>
        <w:textAlignment w:val="baseline"/>
        <w:rPr>
          <w:rFonts w:ascii="Source Sans Pro" w:hAnsi="Source Sans Pro"/>
          <w:lang w:val="en"/>
        </w:rPr>
      </w:pPr>
      <w:r w:rsidRPr="00E03284">
        <w:rPr>
          <w:rFonts w:ascii="Source Sans Pro" w:hAnsi="Source Sans Pro"/>
          <w:lang w:val="en"/>
        </w:rPr>
        <w:t>Copies of work certificates or provision of services as listed in the curriculum vitae.</w:t>
      </w:r>
    </w:p>
    <w:p w14:paraId="17CDA7F1" w14:textId="77777777" w:rsidR="00714AEA" w:rsidRPr="002D2ED2" w:rsidRDefault="00714AEA" w:rsidP="00714AEA">
      <w:pPr>
        <w:pStyle w:val="Paragraphedeliste"/>
        <w:rPr>
          <w:rFonts w:ascii="Source Sans Pro" w:hAnsi="Source Sans Pro"/>
          <w:lang w:val="en-GB"/>
        </w:rPr>
      </w:pPr>
    </w:p>
    <w:p w14:paraId="0FF1CA78" w14:textId="1C439386" w:rsidR="004435F4" w:rsidRPr="002D2ED2" w:rsidRDefault="004435F4" w:rsidP="004B5EBD">
      <w:pPr>
        <w:pStyle w:val="Paragraphedeliste"/>
        <w:numPr>
          <w:ilvl w:val="0"/>
          <w:numId w:val="4"/>
        </w:numPr>
        <w:pBdr>
          <w:bottom w:val="single" w:sz="4" w:space="1" w:color="auto"/>
        </w:pBdr>
        <w:spacing w:before="240"/>
        <w:ind w:left="567" w:hanging="578"/>
        <w:rPr>
          <w:rFonts w:ascii="Source Sans Pro" w:hAnsi="Source Sans Pro"/>
          <w:b/>
          <w:bCs/>
          <w:sz w:val="24"/>
          <w:szCs w:val="24"/>
        </w:rPr>
      </w:pPr>
      <w:r w:rsidRPr="002D2ED2">
        <w:rPr>
          <w:rFonts w:ascii="Source Sans Pro" w:hAnsi="Source Sans Pro"/>
          <w:b/>
          <w:bCs/>
          <w:sz w:val="24"/>
          <w:szCs w:val="24"/>
          <w:lang w:val="en"/>
        </w:rPr>
        <w:t>Receipt of applications</w:t>
      </w:r>
    </w:p>
    <w:p w14:paraId="1B366474" w14:textId="1A7D73D9" w:rsidR="004435F4" w:rsidRPr="002D2ED2" w:rsidRDefault="004435F4" w:rsidP="004435F4">
      <w:pPr>
        <w:pStyle w:val="Paragraphedeliste"/>
        <w:numPr>
          <w:ilvl w:val="0"/>
          <w:numId w:val="6"/>
        </w:numPr>
        <w:rPr>
          <w:rFonts w:ascii="Source Sans Pro" w:hAnsi="Source Sans Pro"/>
          <w:lang w:val="en-US"/>
        </w:rPr>
      </w:pPr>
      <w:r w:rsidRPr="002D2ED2">
        <w:rPr>
          <w:rFonts w:ascii="Source Sans Pro" w:hAnsi="Source Sans Pro"/>
          <w:lang w:val="en"/>
        </w:rPr>
        <w:t xml:space="preserve">Deadline and time for receipt of applications: </w:t>
      </w:r>
      <w:r w:rsidR="00B87319" w:rsidRPr="002D2ED2">
        <w:rPr>
          <w:rFonts w:ascii="Source Sans Pro" w:hAnsi="Source Sans Pro"/>
          <w:b/>
          <w:bCs/>
          <w:color w:val="C00000"/>
          <w:lang w:val="en"/>
        </w:rPr>
        <w:t>1</w:t>
      </w:r>
      <w:r w:rsidR="00F00271">
        <w:rPr>
          <w:rFonts w:ascii="Source Sans Pro" w:hAnsi="Source Sans Pro"/>
          <w:b/>
          <w:bCs/>
          <w:color w:val="C00000"/>
          <w:lang w:val="en"/>
        </w:rPr>
        <w:t>0</w:t>
      </w:r>
      <w:r w:rsidR="00B87319" w:rsidRPr="002D2ED2">
        <w:rPr>
          <w:rFonts w:ascii="Source Sans Pro" w:hAnsi="Source Sans Pro"/>
          <w:b/>
          <w:bCs/>
          <w:color w:val="C00000"/>
          <w:vertAlign w:val="superscript"/>
          <w:lang w:val="en"/>
        </w:rPr>
        <w:t>th</w:t>
      </w:r>
      <w:r w:rsidR="00B87319" w:rsidRPr="002D2ED2">
        <w:rPr>
          <w:rFonts w:ascii="Source Sans Pro" w:hAnsi="Source Sans Pro"/>
          <w:b/>
          <w:bCs/>
          <w:color w:val="C00000"/>
          <w:lang w:val="en"/>
        </w:rPr>
        <w:t xml:space="preserve"> November</w:t>
      </w:r>
      <w:r w:rsidR="001F5086" w:rsidRPr="002D2ED2">
        <w:rPr>
          <w:rFonts w:ascii="Source Sans Pro" w:hAnsi="Source Sans Pro"/>
          <w:b/>
          <w:bCs/>
          <w:color w:val="C00000"/>
          <w:lang w:val="en"/>
        </w:rPr>
        <w:t xml:space="preserve"> 2022 at 17:00 GMT. </w:t>
      </w:r>
    </w:p>
    <w:p w14:paraId="40C33ED4" w14:textId="75D1ACFE" w:rsidR="005C0802" w:rsidRPr="00BE5D57" w:rsidRDefault="004435F4" w:rsidP="003D7F20">
      <w:pPr>
        <w:pStyle w:val="Paragraphedeliste"/>
        <w:numPr>
          <w:ilvl w:val="0"/>
          <w:numId w:val="6"/>
        </w:numPr>
        <w:rPr>
          <w:rFonts w:ascii="Source Sans Pro" w:hAnsi="Source Sans Pro"/>
          <w:lang w:val="en-US"/>
        </w:rPr>
      </w:pPr>
      <w:r w:rsidRPr="002D2ED2">
        <w:rPr>
          <w:rFonts w:ascii="Source Sans Pro" w:hAnsi="Source Sans Pro"/>
          <w:lang w:val="en"/>
        </w:rPr>
        <w:t>Submission links: Applications will be submitted by uploading the</w:t>
      </w:r>
      <w:r w:rsidR="003D7F20" w:rsidRPr="002D2ED2">
        <w:rPr>
          <w:rFonts w:ascii="Source Sans Pro" w:hAnsi="Source Sans Pro"/>
          <w:lang w:val="en"/>
        </w:rPr>
        <w:t xml:space="preserve"> </w:t>
      </w:r>
      <w:r w:rsidR="00A94293" w:rsidRPr="002D2ED2">
        <w:rPr>
          <w:rFonts w:ascii="Source Sans Pro" w:hAnsi="Source Sans Pro"/>
          <w:lang w:val="en"/>
        </w:rPr>
        <w:t>Dropbox address</w:t>
      </w:r>
      <w:r w:rsidRPr="002D2ED2">
        <w:rPr>
          <w:rFonts w:ascii="Source Sans Pro" w:hAnsi="Source Sans Pro"/>
          <w:lang w:val="en"/>
        </w:rPr>
        <w:t xml:space="preserve"> </w:t>
      </w:r>
    </w:p>
    <w:p w14:paraId="07E690E6" w14:textId="746FF869" w:rsidR="00BE5D57" w:rsidRPr="00F00271" w:rsidRDefault="00000000" w:rsidP="00BE5D57">
      <w:pPr>
        <w:pStyle w:val="Paragraphedeliste"/>
        <w:rPr>
          <w:rFonts w:ascii="Source Sans Pro" w:hAnsi="Source Sans Pro"/>
          <w:lang w:val="en-US"/>
        </w:rPr>
      </w:pPr>
      <w:hyperlink r:id="rId8" w:history="1">
        <w:r w:rsidR="00F00271" w:rsidRPr="004D0CFE">
          <w:rPr>
            <w:rStyle w:val="Lienhypertexte"/>
            <w:rFonts w:ascii="Source Sans Pro" w:hAnsi="Source Sans Pro"/>
            <w:lang w:val="en-US"/>
          </w:rPr>
          <w:t>https://www.dropbox.com/request/mSumluzGh58YL98TPTW6</w:t>
        </w:r>
      </w:hyperlink>
      <w:r w:rsidR="00F00271" w:rsidRPr="00F00271">
        <w:rPr>
          <w:rFonts w:ascii="Source Sans Pro" w:hAnsi="Source Sans Pro"/>
          <w:lang w:val="en-US"/>
        </w:rPr>
        <w:t xml:space="preserve">  </w:t>
      </w:r>
    </w:p>
    <w:p w14:paraId="3821E0F6" w14:textId="324E1EE7" w:rsidR="00211575" w:rsidRPr="002D2ED2" w:rsidRDefault="00DB29DA" w:rsidP="0018335C">
      <w:pPr>
        <w:pStyle w:val="Paragraphedeliste"/>
        <w:numPr>
          <w:ilvl w:val="0"/>
          <w:numId w:val="6"/>
        </w:numPr>
        <w:rPr>
          <w:rFonts w:ascii="Source Sans Pro" w:hAnsi="Source Sans Pro"/>
          <w:lang w:val="en-US"/>
        </w:rPr>
      </w:pPr>
      <w:r w:rsidRPr="002D2ED2">
        <w:rPr>
          <w:rFonts w:ascii="Source Sans Pro" w:hAnsi="Source Sans Pro"/>
          <w:lang w:val="en"/>
        </w:rPr>
        <w:t xml:space="preserve">Application format: the application must be in the form of a </w:t>
      </w:r>
      <w:r w:rsidR="0018335C" w:rsidRPr="002D2ED2">
        <w:rPr>
          <w:rFonts w:ascii="Source Sans Pro" w:hAnsi="Source Sans Pro"/>
          <w:b/>
          <w:bCs/>
          <w:lang w:val="en"/>
        </w:rPr>
        <w:t>single PDF file</w:t>
      </w:r>
      <w:r w:rsidR="00714AEA" w:rsidRPr="002D2ED2">
        <w:rPr>
          <w:rFonts w:ascii="Source Sans Pro" w:hAnsi="Source Sans Pro"/>
          <w:lang w:val="en"/>
        </w:rPr>
        <w:t xml:space="preserve"> The ARAA</w:t>
      </w:r>
      <w:r w:rsidR="00211575" w:rsidRPr="002D2ED2">
        <w:rPr>
          <w:rFonts w:ascii="Source Sans Pro" w:hAnsi="Source Sans Pro"/>
          <w:lang w:val="en"/>
        </w:rPr>
        <w:t xml:space="preserve"> reserves the right not to consider applications that do not comply with the above submission conditions.</w:t>
      </w:r>
    </w:p>
    <w:p w14:paraId="3330F41D" w14:textId="77777777" w:rsidR="0018335C" w:rsidRPr="002D2ED2" w:rsidRDefault="0018335C" w:rsidP="0018335C">
      <w:pPr>
        <w:pStyle w:val="Paragraphedeliste"/>
        <w:rPr>
          <w:rFonts w:ascii="Source Sans Pro" w:hAnsi="Source Sans Pro"/>
          <w:lang w:val="en-US"/>
        </w:rPr>
      </w:pPr>
    </w:p>
    <w:p w14:paraId="17C3DE01" w14:textId="63F29283" w:rsidR="00211575" w:rsidRPr="002D2ED2" w:rsidRDefault="00211575" w:rsidP="004B5EBD">
      <w:pPr>
        <w:pStyle w:val="Paragraphedeliste"/>
        <w:numPr>
          <w:ilvl w:val="0"/>
          <w:numId w:val="4"/>
        </w:numPr>
        <w:pBdr>
          <w:bottom w:val="single" w:sz="4" w:space="1" w:color="auto"/>
        </w:pBdr>
        <w:spacing w:before="240"/>
        <w:ind w:left="567" w:hanging="578"/>
        <w:rPr>
          <w:rFonts w:ascii="Source Sans Pro" w:hAnsi="Source Sans Pro"/>
          <w:b/>
          <w:bCs/>
          <w:sz w:val="24"/>
          <w:szCs w:val="24"/>
        </w:rPr>
      </w:pPr>
      <w:r w:rsidRPr="002D2ED2">
        <w:rPr>
          <w:rFonts w:ascii="Source Sans Pro" w:hAnsi="Source Sans Pro"/>
          <w:b/>
          <w:bCs/>
          <w:sz w:val="24"/>
          <w:szCs w:val="24"/>
          <w:lang w:val="en"/>
        </w:rPr>
        <w:t>Selection Process</w:t>
      </w:r>
    </w:p>
    <w:p w14:paraId="36DEFF4F" w14:textId="17B35051" w:rsidR="0018335C" w:rsidRPr="002D2ED2" w:rsidRDefault="00E03284" w:rsidP="000D75D7">
      <w:pPr>
        <w:jc w:val="both"/>
        <w:rPr>
          <w:rFonts w:ascii="Source Sans Pro" w:hAnsi="Source Sans Pro"/>
          <w:lang w:val="en-US"/>
        </w:rPr>
      </w:pPr>
      <w:bookmarkStart w:id="7" w:name="_Hlk115976979"/>
      <w:r w:rsidRPr="002D2ED2">
        <w:rPr>
          <w:rFonts w:ascii="Source Sans Pro" w:hAnsi="Source Sans Pro"/>
          <w:lang w:val="en"/>
        </w:rPr>
        <w:t xml:space="preserve">The Consultant </w:t>
      </w:r>
      <w:r w:rsidR="0018335C" w:rsidRPr="002D2ED2">
        <w:rPr>
          <w:rFonts w:ascii="Source Sans Pro" w:hAnsi="Source Sans Pro"/>
          <w:lang w:val="en"/>
        </w:rPr>
        <w:t xml:space="preserve">will be selected according to the qualification-based selection method as defined in the ECOWAS Public Procurement Code. </w:t>
      </w:r>
      <w:bookmarkStart w:id="8" w:name="_Hlk117094764"/>
      <w:r w:rsidR="000D75D7" w:rsidRPr="00117EF8">
        <w:rPr>
          <w:rFonts w:ascii="Source Sans Pro" w:hAnsi="Source Sans Pro"/>
          <w:lang w:val="en"/>
        </w:rPr>
        <w:t>A skills and abilities assessment interview will be held with the best shortlisted candidates.</w:t>
      </w:r>
    </w:p>
    <w:bookmarkEnd w:id="8"/>
    <w:p w14:paraId="5B0ADBBE" w14:textId="4CA6024E" w:rsidR="0018335C" w:rsidRPr="002D2ED2" w:rsidRDefault="0018335C" w:rsidP="0018335C">
      <w:pPr>
        <w:spacing w:before="120"/>
        <w:jc w:val="both"/>
        <w:rPr>
          <w:rFonts w:ascii="Source Sans Pro" w:hAnsi="Source Sans Pro"/>
          <w:lang w:val="en-US"/>
        </w:rPr>
      </w:pPr>
      <w:r w:rsidRPr="002D2ED2">
        <w:rPr>
          <w:rFonts w:ascii="Source Sans Pro" w:hAnsi="Source Sans Pro"/>
          <w:lang w:val="en"/>
        </w:rPr>
        <w:t>Only shortlisted applications will be contacted. With equal skills, female candidates will be privileged.</w:t>
      </w:r>
    </w:p>
    <w:p w14:paraId="1AE5909B" w14:textId="0964FD25" w:rsidR="00211575" w:rsidRPr="00F00271" w:rsidRDefault="004B5EBD" w:rsidP="00F00271">
      <w:pPr>
        <w:spacing w:before="120"/>
        <w:jc w:val="both"/>
        <w:rPr>
          <w:rFonts w:ascii="Source Sans Pro" w:hAnsi="Source Sans Pro"/>
          <w:color w:val="000000" w:themeColor="text1"/>
          <w:lang w:val="en-US"/>
        </w:rPr>
      </w:pPr>
      <w:r w:rsidRPr="002D2ED2">
        <w:rPr>
          <w:rFonts w:ascii="Source Sans Pro" w:hAnsi="Source Sans Pro"/>
          <w:color w:val="000000" w:themeColor="text1"/>
          <w:lang w:val="en"/>
        </w:rPr>
        <w:t>The ARAA reserves the right not to proceed with this call for applications.</w:t>
      </w:r>
      <w:bookmarkEnd w:id="7"/>
    </w:p>
    <w:p w14:paraId="2015F8A3" w14:textId="21357395" w:rsidR="004B5EBD" w:rsidRPr="002D2ED2" w:rsidRDefault="004B5EBD" w:rsidP="004B5EBD">
      <w:pPr>
        <w:pStyle w:val="Paragraphedeliste"/>
        <w:numPr>
          <w:ilvl w:val="0"/>
          <w:numId w:val="4"/>
        </w:numPr>
        <w:pBdr>
          <w:bottom w:val="single" w:sz="4" w:space="1" w:color="auto"/>
        </w:pBdr>
        <w:spacing w:before="240"/>
        <w:ind w:left="567" w:hanging="578"/>
        <w:rPr>
          <w:rFonts w:ascii="Source Sans Pro" w:hAnsi="Source Sans Pro"/>
          <w:b/>
          <w:bCs/>
          <w:color w:val="000000" w:themeColor="text1"/>
          <w:sz w:val="24"/>
          <w:szCs w:val="24"/>
        </w:rPr>
      </w:pPr>
      <w:bookmarkStart w:id="9" w:name="_Hlk115976999"/>
      <w:r w:rsidRPr="002D2ED2">
        <w:rPr>
          <w:rFonts w:ascii="Source Sans Pro" w:hAnsi="Source Sans Pro"/>
          <w:b/>
          <w:bCs/>
          <w:color w:val="000000" w:themeColor="text1"/>
          <w:sz w:val="24"/>
          <w:szCs w:val="24"/>
          <w:lang w:val="en"/>
        </w:rPr>
        <w:t>Request for further information</w:t>
      </w:r>
    </w:p>
    <w:p w14:paraId="6E848FE6" w14:textId="0DD85C67" w:rsidR="004B5EBD" w:rsidRPr="002D2ED2" w:rsidRDefault="004B5EBD" w:rsidP="004B5EBD">
      <w:pPr>
        <w:rPr>
          <w:rFonts w:ascii="Source Sans Pro" w:hAnsi="Source Sans Pro"/>
          <w:color w:val="000000" w:themeColor="text1"/>
          <w:lang w:val="en-US"/>
        </w:rPr>
      </w:pPr>
      <w:r w:rsidRPr="002D2ED2">
        <w:rPr>
          <w:rFonts w:ascii="Source Sans Pro" w:hAnsi="Source Sans Pro"/>
          <w:color w:val="000000" w:themeColor="text1"/>
          <w:lang w:val="en"/>
        </w:rPr>
        <w:t xml:space="preserve">Interested consultants can obtain additional information by writing to the following email addresses: </w:t>
      </w:r>
      <w:hyperlink r:id="rId9" w:history="1">
        <w:r w:rsidRPr="002D2ED2">
          <w:rPr>
            <w:rStyle w:val="Lienhypertexte"/>
            <w:rFonts w:ascii="Source Sans Pro" w:hAnsi="Source Sans Pro"/>
            <w:color w:val="000000" w:themeColor="text1"/>
            <w:lang w:val="en"/>
          </w:rPr>
          <w:t>procurement@araa.org</w:t>
        </w:r>
      </w:hyperlink>
      <w:r w:rsidRPr="002D2ED2">
        <w:rPr>
          <w:rFonts w:ascii="Source Sans Pro" w:hAnsi="Source Sans Pro"/>
          <w:color w:val="000000" w:themeColor="text1"/>
          <w:lang w:val="en"/>
        </w:rPr>
        <w:t xml:space="preserve"> cc: </w:t>
      </w:r>
      <w:hyperlink r:id="rId10" w:history="1">
        <w:r w:rsidRPr="002D2ED2">
          <w:rPr>
            <w:rStyle w:val="Lienhypertexte"/>
            <w:rFonts w:ascii="Source Sans Pro" w:hAnsi="Source Sans Pro"/>
            <w:color w:val="000000" w:themeColor="text1"/>
            <w:lang w:val="en"/>
          </w:rPr>
          <w:t>ctienon@araa.org</w:t>
        </w:r>
      </w:hyperlink>
      <w:r w:rsidRPr="002D2ED2">
        <w:rPr>
          <w:rFonts w:ascii="Source Sans Pro" w:hAnsi="Source Sans Pro"/>
          <w:color w:val="000000" w:themeColor="text1"/>
          <w:lang w:val="en"/>
        </w:rPr>
        <w:t xml:space="preserve">, </w:t>
      </w:r>
      <w:hyperlink r:id="rId11" w:history="1">
        <w:r w:rsidRPr="002D2ED2">
          <w:rPr>
            <w:rStyle w:val="Lienhypertexte"/>
            <w:rFonts w:ascii="Source Sans Pro" w:hAnsi="Source Sans Pro"/>
            <w:color w:val="000000" w:themeColor="text1"/>
            <w:lang w:val="en"/>
          </w:rPr>
          <w:t>mnakorba@araa.org</w:t>
        </w:r>
      </w:hyperlink>
      <w:r w:rsidRPr="002D2ED2">
        <w:rPr>
          <w:rFonts w:ascii="Source Sans Pro" w:hAnsi="Source Sans Pro"/>
          <w:color w:val="000000" w:themeColor="text1"/>
          <w:lang w:val="en"/>
        </w:rPr>
        <w:t xml:space="preserve"> with the subject </w:t>
      </w:r>
      <w:r w:rsidR="00E03284" w:rsidRPr="002D2ED2">
        <w:rPr>
          <w:rFonts w:ascii="Source Sans Pro" w:hAnsi="Source Sans Pro"/>
          <w:b/>
          <w:bCs/>
          <w:color w:val="000000" w:themeColor="text1"/>
          <w:lang w:val="en"/>
        </w:rPr>
        <w:t>« SCI3</w:t>
      </w:r>
      <w:r w:rsidR="00754A05">
        <w:rPr>
          <w:rFonts w:ascii="Source Sans Pro" w:hAnsi="Source Sans Pro"/>
          <w:b/>
          <w:bCs/>
          <w:color w:val="000000" w:themeColor="text1"/>
          <w:lang w:val="en"/>
        </w:rPr>
        <w:t>3</w:t>
      </w:r>
      <w:r w:rsidR="00E03284" w:rsidRPr="002D2ED2">
        <w:rPr>
          <w:rFonts w:ascii="Source Sans Pro" w:hAnsi="Source Sans Pro"/>
          <w:b/>
          <w:bCs/>
          <w:color w:val="000000" w:themeColor="text1"/>
          <w:lang w:val="en"/>
        </w:rPr>
        <w:t xml:space="preserve">- </w:t>
      </w:r>
      <w:proofErr w:type="spellStart"/>
      <w:r w:rsidR="00206FE3">
        <w:rPr>
          <w:rFonts w:ascii="Source Sans Pro" w:hAnsi="Source Sans Pro"/>
          <w:b/>
          <w:bCs/>
          <w:color w:val="000000" w:themeColor="text1"/>
          <w:lang w:val="en"/>
        </w:rPr>
        <w:t>mobilisation</w:t>
      </w:r>
      <w:proofErr w:type="spellEnd"/>
      <w:r w:rsidR="00206FE3">
        <w:rPr>
          <w:rFonts w:ascii="Source Sans Pro" w:hAnsi="Source Sans Pro"/>
          <w:b/>
          <w:bCs/>
          <w:color w:val="000000" w:themeColor="text1"/>
          <w:lang w:val="en"/>
        </w:rPr>
        <w:t xml:space="preserve"> </w:t>
      </w:r>
      <w:proofErr w:type="spellStart"/>
      <w:r w:rsidR="00206FE3">
        <w:rPr>
          <w:rFonts w:ascii="Source Sans Pro" w:hAnsi="Source Sans Pro"/>
          <w:b/>
          <w:bCs/>
          <w:color w:val="000000" w:themeColor="text1"/>
          <w:lang w:val="en"/>
        </w:rPr>
        <w:t>ressources</w:t>
      </w:r>
      <w:proofErr w:type="spellEnd"/>
      <w:r w:rsidR="00206FE3">
        <w:rPr>
          <w:rFonts w:ascii="Source Sans Pro" w:hAnsi="Source Sans Pro"/>
          <w:b/>
          <w:bCs/>
          <w:color w:val="000000" w:themeColor="text1"/>
          <w:lang w:val="en"/>
        </w:rPr>
        <w:t xml:space="preserve"> </w:t>
      </w:r>
      <w:r w:rsidR="00206FE3" w:rsidRPr="00206FE3">
        <w:rPr>
          <w:rFonts w:ascii="Source Sans Pro" w:hAnsi="Source Sans Pro"/>
          <w:b/>
          <w:bCs/>
          <w:color w:val="000000" w:themeColor="text1"/>
          <w:lang w:val="en-GB"/>
        </w:rPr>
        <w:t>COFENABVI</w:t>
      </w:r>
      <w:r w:rsidR="00206FE3" w:rsidRPr="00206FE3">
        <w:rPr>
          <w:rFonts w:ascii="Arial" w:hAnsi="Arial" w:cs="Arial"/>
          <w:b/>
          <w:sz w:val="24"/>
          <w:lang w:val="en-GB"/>
        </w:rPr>
        <w:t xml:space="preserve"> </w:t>
      </w:r>
      <w:r w:rsidR="00E03284" w:rsidRPr="002D2ED2">
        <w:rPr>
          <w:rFonts w:ascii="Source Sans Pro" w:hAnsi="Source Sans Pro"/>
          <w:b/>
          <w:bCs/>
          <w:color w:val="000000" w:themeColor="text1"/>
          <w:lang w:val="en"/>
        </w:rPr>
        <w:t>»</w:t>
      </w:r>
    </w:p>
    <w:bookmarkEnd w:id="9"/>
    <w:p w14:paraId="6A3D8E05" w14:textId="041478A3" w:rsidR="006350D2" w:rsidRPr="002D2ED2" w:rsidRDefault="006350D2" w:rsidP="00714AEA">
      <w:pPr>
        <w:pStyle w:val="Paragraphedeliste"/>
        <w:numPr>
          <w:ilvl w:val="0"/>
          <w:numId w:val="4"/>
        </w:numPr>
        <w:pBdr>
          <w:bottom w:val="single" w:sz="4" w:space="1" w:color="auto"/>
        </w:pBdr>
        <w:ind w:left="567" w:hanging="578"/>
        <w:rPr>
          <w:rFonts w:ascii="Source Sans Pro" w:hAnsi="Source Sans Pro"/>
          <w:b/>
          <w:bCs/>
          <w:sz w:val="24"/>
          <w:szCs w:val="24"/>
        </w:rPr>
      </w:pPr>
      <w:r w:rsidRPr="002D2ED2">
        <w:rPr>
          <w:rFonts w:ascii="Source Sans Pro" w:hAnsi="Source Sans Pro"/>
          <w:b/>
          <w:bCs/>
          <w:sz w:val="24"/>
          <w:szCs w:val="24"/>
          <w:lang w:val="en"/>
        </w:rPr>
        <w:t>Annexes</w:t>
      </w:r>
    </w:p>
    <w:p w14:paraId="48955A6B" w14:textId="3118C7B8" w:rsidR="007D2ED0" w:rsidRPr="002D2ED2" w:rsidRDefault="006350D2" w:rsidP="007D2ED0">
      <w:pPr>
        <w:pStyle w:val="Paragraphedeliste"/>
        <w:numPr>
          <w:ilvl w:val="0"/>
          <w:numId w:val="7"/>
        </w:numPr>
        <w:rPr>
          <w:rFonts w:ascii="Source Sans Pro" w:hAnsi="Source Sans Pro"/>
          <w:lang w:val="en-US"/>
        </w:rPr>
      </w:pPr>
      <w:r w:rsidRPr="002D2ED2">
        <w:rPr>
          <w:rFonts w:ascii="Source Sans Pro" w:hAnsi="Source Sans Pro"/>
          <w:lang w:val="en"/>
        </w:rPr>
        <w:t xml:space="preserve">Annex </w:t>
      </w:r>
      <w:r w:rsidR="00714AEA" w:rsidRPr="002D2ED2">
        <w:rPr>
          <w:rFonts w:ascii="Source Sans Pro" w:hAnsi="Source Sans Pro"/>
          <w:lang w:val="en"/>
        </w:rPr>
        <w:t>1. Reference terms</w:t>
      </w:r>
      <w:r w:rsidR="007D2ED0" w:rsidRPr="002D2ED2">
        <w:rPr>
          <w:rFonts w:ascii="Source Sans Pro" w:hAnsi="Source Sans Pro"/>
          <w:lang w:val="en"/>
        </w:rPr>
        <w:t xml:space="preserve"> in French</w:t>
      </w:r>
      <w:r w:rsidR="006412C2" w:rsidRPr="002D2ED2">
        <w:rPr>
          <w:rFonts w:ascii="Source Sans Pro" w:hAnsi="Source Sans Pro"/>
          <w:lang w:val="en"/>
        </w:rPr>
        <w:t>;</w:t>
      </w:r>
    </w:p>
    <w:p w14:paraId="5C1D7424" w14:textId="2F6252C2" w:rsidR="007D2ED0" w:rsidRPr="002D2ED2" w:rsidRDefault="007D2ED0" w:rsidP="007D2ED0">
      <w:pPr>
        <w:pStyle w:val="Paragraphedeliste"/>
        <w:numPr>
          <w:ilvl w:val="0"/>
          <w:numId w:val="7"/>
        </w:numPr>
        <w:rPr>
          <w:rFonts w:ascii="Source Sans Pro" w:hAnsi="Source Sans Pro"/>
          <w:lang w:val="en-US"/>
        </w:rPr>
      </w:pPr>
      <w:r w:rsidRPr="002D2ED2">
        <w:rPr>
          <w:rFonts w:ascii="Source Sans Pro" w:hAnsi="Source Sans Pro"/>
          <w:lang w:val="en"/>
        </w:rPr>
        <w:t>Annex 2. Terms of reference</w:t>
      </w:r>
      <w:r w:rsidR="001F5086" w:rsidRPr="002D2ED2">
        <w:rPr>
          <w:rFonts w:ascii="Source Sans Pro" w:hAnsi="Source Sans Pro"/>
          <w:lang w:val="en"/>
        </w:rPr>
        <w:t>s</w:t>
      </w:r>
      <w:r w:rsidRPr="002D2ED2">
        <w:rPr>
          <w:rFonts w:ascii="Source Sans Pro" w:hAnsi="Source Sans Pro"/>
          <w:lang w:val="en"/>
        </w:rPr>
        <w:t xml:space="preserve"> in English</w:t>
      </w:r>
      <w:r w:rsidR="006412C2" w:rsidRPr="002D2ED2">
        <w:rPr>
          <w:rFonts w:ascii="Source Sans Pro" w:hAnsi="Source Sans Pro"/>
          <w:lang w:val="en"/>
        </w:rPr>
        <w:t>;</w:t>
      </w:r>
    </w:p>
    <w:p w14:paraId="0E659A39" w14:textId="4A379AFF" w:rsidR="007D2ED0" w:rsidRPr="002D2ED2" w:rsidRDefault="007D2ED0" w:rsidP="007D2ED0">
      <w:pPr>
        <w:pStyle w:val="Paragraphedeliste"/>
        <w:numPr>
          <w:ilvl w:val="0"/>
          <w:numId w:val="7"/>
        </w:numPr>
        <w:rPr>
          <w:rFonts w:ascii="Source Sans Pro" w:hAnsi="Source Sans Pro"/>
          <w:lang w:val="en-US"/>
        </w:rPr>
      </w:pPr>
      <w:r w:rsidRPr="002D2ED2">
        <w:rPr>
          <w:rFonts w:ascii="Source Sans Pro" w:hAnsi="Source Sans Pro"/>
          <w:lang w:val="en"/>
        </w:rPr>
        <w:t>Annex 3. Terms of reference in Portuguese</w:t>
      </w:r>
      <w:r w:rsidR="0097187E" w:rsidRPr="002D2ED2">
        <w:rPr>
          <w:rFonts w:ascii="Source Sans Pro" w:hAnsi="Source Sans Pro"/>
          <w:lang w:val="en"/>
        </w:rPr>
        <w:t>.</w:t>
      </w:r>
    </w:p>
    <w:p w14:paraId="3BFBA032" w14:textId="3F3D607A" w:rsidR="00541A1F" w:rsidRPr="002D2ED2" w:rsidRDefault="00541A1F" w:rsidP="006350D2">
      <w:pPr>
        <w:rPr>
          <w:rFonts w:ascii="Source Sans Pro" w:hAnsi="Source Sans Pro"/>
          <w:lang w:val="en-US"/>
        </w:rPr>
      </w:pPr>
    </w:p>
    <w:p w14:paraId="0520D926" w14:textId="77777777" w:rsidR="00541A1F" w:rsidRPr="002D2ED2" w:rsidRDefault="00541A1F" w:rsidP="00541A1F">
      <w:pPr>
        <w:ind w:left="5670"/>
        <w:rPr>
          <w:rFonts w:ascii="Source Sans Pro" w:hAnsi="Source Sans Pro"/>
          <w:b/>
          <w:bCs/>
        </w:rPr>
      </w:pPr>
      <w:r w:rsidRPr="002D2ED2">
        <w:rPr>
          <w:rFonts w:ascii="Source Sans Pro" w:hAnsi="Source Sans Pro"/>
          <w:b/>
          <w:bCs/>
          <w:lang w:val="en"/>
        </w:rPr>
        <w:t>The Executive Director</w:t>
      </w:r>
    </w:p>
    <w:p w14:paraId="04EFBD68" w14:textId="77777777" w:rsidR="00541A1F" w:rsidRPr="002D2ED2" w:rsidRDefault="00541A1F" w:rsidP="00541A1F">
      <w:pPr>
        <w:ind w:left="5670"/>
        <w:rPr>
          <w:rFonts w:ascii="Source Sans Pro" w:hAnsi="Source Sans Pro"/>
          <w:b/>
          <w:bCs/>
        </w:rPr>
      </w:pPr>
    </w:p>
    <w:p w14:paraId="432EB19E" w14:textId="7C41F015" w:rsidR="00541A1F" w:rsidRPr="002D2ED2" w:rsidRDefault="00541A1F" w:rsidP="00541A1F">
      <w:pPr>
        <w:ind w:left="5670"/>
        <w:rPr>
          <w:rFonts w:ascii="Source Sans Pro" w:hAnsi="Source Sans Pro"/>
          <w:b/>
          <w:bCs/>
        </w:rPr>
      </w:pPr>
      <w:r w:rsidRPr="002D2ED2">
        <w:rPr>
          <w:rFonts w:ascii="Source Sans Pro" w:hAnsi="Source Sans Pro"/>
          <w:b/>
          <w:bCs/>
          <w:lang w:val="en"/>
        </w:rPr>
        <w:t xml:space="preserve">SALIFOU </w:t>
      </w:r>
      <w:proofErr w:type="spellStart"/>
      <w:r w:rsidRPr="002D2ED2">
        <w:rPr>
          <w:rFonts w:ascii="Source Sans Pro" w:hAnsi="Source Sans Pro"/>
          <w:b/>
          <w:bCs/>
          <w:lang w:val="en"/>
        </w:rPr>
        <w:t>Ousseini</w:t>
      </w:r>
      <w:proofErr w:type="spellEnd"/>
    </w:p>
    <w:p w14:paraId="30AAF8A5" w14:textId="7D854DF8" w:rsidR="00541A1F" w:rsidRPr="002D2ED2" w:rsidRDefault="00541A1F" w:rsidP="00541A1F">
      <w:pPr>
        <w:rPr>
          <w:rFonts w:ascii="Source Sans Pro" w:hAnsi="Source Sans Pro"/>
        </w:rPr>
      </w:pPr>
      <w:r w:rsidRPr="002D2ED2">
        <w:rPr>
          <w:rFonts w:ascii="Source Sans Pro" w:hAnsi="Source Sans Pro"/>
        </w:rPr>
        <w:t xml:space="preserve">  </w:t>
      </w:r>
    </w:p>
    <w:sectPr w:rsidR="00541A1F" w:rsidRPr="002D2ED2" w:rsidSect="002D2ED2">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00C7"/>
    <w:multiLevelType w:val="hybridMultilevel"/>
    <w:tmpl w:val="1BF4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53936"/>
    <w:multiLevelType w:val="hybridMultilevel"/>
    <w:tmpl w:val="571C563A"/>
    <w:lvl w:ilvl="0" w:tplc="E814C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817218"/>
    <w:multiLevelType w:val="hybridMultilevel"/>
    <w:tmpl w:val="7436DD5E"/>
    <w:lvl w:ilvl="0" w:tplc="25C0C2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535FBC"/>
    <w:multiLevelType w:val="multilevel"/>
    <w:tmpl w:val="D49A9322"/>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5326259"/>
    <w:multiLevelType w:val="hybridMultilevel"/>
    <w:tmpl w:val="16481064"/>
    <w:lvl w:ilvl="0" w:tplc="94EA5F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005488"/>
    <w:multiLevelType w:val="hybridMultilevel"/>
    <w:tmpl w:val="5C6042FC"/>
    <w:lvl w:ilvl="0" w:tplc="25C0C2E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437245"/>
    <w:multiLevelType w:val="hybridMultilevel"/>
    <w:tmpl w:val="3D4C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A2C75"/>
    <w:multiLevelType w:val="multilevel"/>
    <w:tmpl w:val="6744104C"/>
    <w:lvl w:ilvl="0">
      <w:numFmt w:val="bullet"/>
      <w:lvlText w:val=""/>
      <w:lvlJc w:val="left"/>
      <w:pPr>
        <w:ind w:left="360" w:hanging="360"/>
      </w:pPr>
      <w:rPr>
        <w:rFonts w:ascii="Symbol" w:hAnsi="Symbo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520AFA"/>
    <w:multiLevelType w:val="hybridMultilevel"/>
    <w:tmpl w:val="808AAF30"/>
    <w:lvl w:ilvl="0" w:tplc="040C0001">
      <w:start w:val="1"/>
      <w:numFmt w:val="bullet"/>
      <w:lvlText w:val=""/>
      <w:lvlJc w:val="left"/>
      <w:pPr>
        <w:ind w:left="856" w:hanging="360"/>
      </w:pPr>
      <w:rPr>
        <w:rFonts w:ascii="Symbol" w:hAnsi="Symbo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9" w15:restartNumberingAfterBreak="0">
    <w:nsid w:val="7FF82C26"/>
    <w:multiLevelType w:val="hybridMultilevel"/>
    <w:tmpl w:val="AEF20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3169008">
    <w:abstractNumId w:val="8"/>
  </w:num>
  <w:num w:numId="2" w16cid:durableId="1875188552">
    <w:abstractNumId w:val="6"/>
  </w:num>
  <w:num w:numId="3" w16cid:durableId="881596862">
    <w:abstractNumId w:val="4"/>
  </w:num>
  <w:num w:numId="4" w16cid:durableId="599097025">
    <w:abstractNumId w:val="1"/>
  </w:num>
  <w:num w:numId="5" w16cid:durableId="1688216134">
    <w:abstractNumId w:val="2"/>
  </w:num>
  <w:num w:numId="6" w16cid:durableId="1482237605">
    <w:abstractNumId w:val="5"/>
  </w:num>
  <w:num w:numId="7" w16cid:durableId="781345191">
    <w:abstractNumId w:val="9"/>
  </w:num>
  <w:num w:numId="8" w16cid:durableId="1558004942">
    <w:abstractNumId w:val="3"/>
  </w:num>
  <w:num w:numId="9" w16cid:durableId="1215433912">
    <w:abstractNumId w:val="0"/>
  </w:num>
  <w:num w:numId="10" w16cid:durableId="1348795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B2"/>
    <w:rsid w:val="000044B7"/>
    <w:rsid w:val="000D75D7"/>
    <w:rsid w:val="000E4D71"/>
    <w:rsid w:val="0018335C"/>
    <w:rsid w:val="0018442C"/>
    <w:rsid w:val="0018585C"/>
    <w:rsid w:val="0019383E"/>
    <w:rsid w:val="001F5086"/>
    <w:rsid w:val="00206FE3"/>
    <w:rsid w:val="00211575"/>
    <w:rsid w:val="0025181D"/>
    <w:rsid w:val="002C0AB2"/>
    <w:rsid w:val="002D2ED2"/>
    <w:rsid w:val="002E0D0D"/>
    <w:rsid w:val="002E2250"/>
    <w:rsid w:val="003064E3"/>
    <w:rsid w:val="003630D8"/>
    <w:rsid w:val="003D7F20"/>
    <w:rsid w:val="004435F4"/>
    <w:rsid w:val="004B5EBD"/>
    <w:rsid w:val="004C66E8"/>
    <w:rsid w:val="00541A1F"/>
    <w:rsid w:val="00582C2A"/>
    <w:rsid w:val="005C0802"/>
    <w:rsid w:val="005E499C"/>
    <w:rsid w:val="006350D2"/>
    <w:rsid w:val="006412C2"/>
    <w:rsid w:val="00714AEA"/>
    <w:rsid w:val="007329BE"/>
    <w:rsid w:val="00754A05"/>
    <w:rsid w:val="007D2ED0"/>
    <w:rsid w:val="0087335F"/>
    <w:rsid w:val="00873945"/>
    <w:rsid w:val="008D2F6E"/>
    <w:rsid w:val="008E3111"/>
    <w:rsid w:val="009202D2"/>
    <w:rsid w:val="0097187E"/>
    <w:rsid w:val="00982F34"/>
    <w:rsid w:val="00A60FCF"/>
    <w:rsid w:val="00A84A7C"/>
    <w:rsid w:val="00A94293"/>
    <w:rsid w:val="00AF6080"/>
    <w:rsid w:val="00B81D9F"/>
    <w:rsid w:val="00B87319"/>
    <w:rsid w:val="00BB529C"/>
    <w:rsid w:val="00BE5D57"/>
    <w:rsid w:val="00CF362F"/>
    <w:rsid w:val="00D279BA"/>
    <w:rsid w:val="00DB29DA"/>
    <w:rsid w:val="00E03284"/>
    <w:rsid w:val="00F00271"/>
    <w:rsid w:val="00F76F3A"/>
    <w:rsid w:val="00F77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8445"/>
  <w15:chartTrackingRefBased/>
  <w15:docId w15:val="{4A4F9211-B000-474F-B40B-8A3C98D1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C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List Paragraph nowy,References,Liste 1,List Paragraph1,Numbered List Paragraph,List Paragraph (numbered (a)),Bullet Points,Farbige Liste - Akzent 11,Titre1,Paragraphe,Objectifs,ReferencesCxSpLast,Tiret lettres,- List tir"/>
    <w:basedOn w:val="Normal"/>
    <w:link w:val="ParagraphedelisteCar"/>
    <w:uiPriority w:val="34"/>
    <w:qFormat/>
    <w:rsid w:val="002C0AB2"/>
    <w:pPr>
      <w:ind w:left="720"/>
      <w:contextualSpacing/>
    </w:pPr>
  </w:style>
  <w:style w:type="character" w:styleId="Lienhypertexte">
    <w:name w:val="Hyperlink"/>
    <w:basedOn w:val="Policepardfaut"/>
    <w:uiPriority w:val="99"/>
    <w:unhideWhenUsed/>
    <w:rsid w:val="00AF6080"/>
    <w:rPr>
      <w:color w:val="0563C1" w:themeColor="hyperlink"/>
      <w:u w:val="single"/>
    </w:rPr>
  </w:style>
  <w:style w:type="character" w:styleId="Mentionnonrsolue">
    <w:name w:val="Unresolved Mention"/>
    <w:basedOn w:val="Policepardfaut"/>
    <w:uiPriority w:val="99"/>
    <w:semiHidden/>
    <w:unhideWhenUsed/>
    <w:rsid w:val="00AF6080"/>
    <w:rPr>
      <w:color w:val="605E5C"/>
      <w:shd w:val="clear" w:color="auto" w:fill="E1DFDD"/>
    </w:rPr>
  </w:style>
  <w:style w:type="numbering" w:customStyle="1" w:styleId="LFO12">
    <w:name w:val="LFO12"/>
    <w:basedOn w:val="Aucuneliste"/>
    <w:rsid w:val="0018335C"/>
    <w:pPr>
      <w:numPr>
        <w:numId w:val="8"/>
      </w:numPr>
    </w:pPr>
  </w:style>
  <w:style w:type="character" w:customStyle="1" w:styleId="ParagraphedelisteCar">
    <w:name w:val="Paragraphe de liste Car"/>
    <w:aliases w:val="Bullets Car,List Paragraph nowy Car,References Car,Liste 1 Car,List Paragraph1 Car,Numbered List Paragraph Car,List Paragraph (numbered (a)) Car,Bullet Points Car,Farbige Liste - Akzent 11 Car,Titre1 Car,Paragraphe Car"/>
    <w:link w:val="Paragraphedeliste"/>
    <w:uiPriority w:val="34"/>
    <w:qFormat/>
    <w:locked/>
    <w:rsid w:val="0018335C"/>
  </w:style>
  <w:style w:type="paragraph" w:styleId="NormalWeb">
    <w:name w:val="Normal (Web)"/>
    <w:basedOn w:val="Normal"/>
    <w:uiPriority w:val="99"/>
    <w:rsid w:val="0018335C"/>
    <w:pPr>
      <w:suppressAutoHyphens/>
      <w:autoSpaceDN w:val="0"/>
      <w:spacing w:before="100" w:after="100" w:line="240" w:lineRule="auto"/>
      <w:textAlignment w:val="baseline"/>
    </w:pPr>
    <w:rPr>
      <w:rFonts w:ascii="Times New Roman" w:eastAsia="Times New Roman" w:hAnsi="Times New Roman" w:cs="Times New Roman"/>
      <w:sz w:val="24"/>
      <w:szCs w:val="24"/>
      <w:lang w:val="en-GB" w:eastAsia="en-GB"/>
    </w:rPr>
  </w:style>
  <w:style w:type="character" w:styleId="Textedelespacerserv">
    <w:name w:val="Placeholder Text"/>
    <w:basedOn w:val="Policepardfaut"/>
    <w:uiPriority w:val="99"/>
    <w:semiHidden/>
    <w:rsid w:val="00A94293"/>
    <w:rPr>
      <w:color w:val="808080"/>
    </w:rPr>
  </w:style>
  <w:style w:type="character" w:styleId="Lienhypertextesuivivisit">
    <w:name w:val="FollowedHyperlink"/>
    <w:basedOn w:val="Policepardfaut"/>
    <w:uiPriority w:val="99"/>
    <w:semiHidden/>
    <w:unhideWhenUsed/>
    <w:rsid w:val="00F00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mSumluzGh58YL98TPTW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ropbox.com/s/yy4bnie3vc2ry0b/EN-SCI33-TdR_Mobilisation%20ressources%20internes.pdf?dl=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mnakorba@araa.org" TargetMode="External"/><Relationship Id="rId5" Type="http://schemas.openxmlformats.org/officeDocument/2006/relationships/webSettings" Target="webSettings.xml"/><Relationship Id="rId10" Type="http://schemas.openxmlformats.org/officeDocument/2006/relationships/hyperlink" Target="mailto:ctienon@araa.org" TargetMode="External"/><Relationship Id="rId4" Type="http://schemas.openxmlformats.org/officeDocument/2006/relationships/settings" Target="settings.xml"/><Relationship Id="rId9" Type="http://schemas.openxmlformats.org/officeDocument/2006/relationships/hyperlink" Target="mailto:procurement@ar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37CD-174A-4730-BE48-B1726BB9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4278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Célestin TIENON</dc:creator>
  <cp:keywords/>
  <dc:description/>
  <cp:lastModifiedBy>mnakorba</cp:lastModifiedBy>
  <cp:revision>2</cp:revision>
  <cp:lastPrinted>2022-10-19T16:24:00Z</cp:lastPrinted>
  <dcterms:created xsi:type="dcterms:W3CDTF">2022-10-21T11:10:00Z</dcterms:created>
  <dcterms:modified xsi:type="dcterms:W3CDTF">2022-10-21T11:10:00Z</dcterms:modified>
  <cp:category/>
</cp:coreProperties>
</file>