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58C8" w14:textId="41A58F11" w:rsidR="009934B1" w:rsidRPr="00A4262B" w:rsidRDefault="00C955C1" w:rsidP="009934B1">
      <w:pPr>
        <w:suppressAutoHyphens/>
        <w:ind w:left="284" w:right="306"/>
        <w:jc w:val="center"/>
        <w:rPr>
          <w:rFonts w:ascii="Source Sans Pro" w:hAnsi="Source Sans Pro"/>
          <w:b/>
          <w:bCs/>
          <w:sz w:val="30"/>
          <w:szCs w:val="30"/>
          <w:lang w:val="en-GB"/>
        </w:rPr>
      </w:pPr>
      <w:r w:rsidRPr="00A4262B">
        <w:rPr>
          <w:rFonts w:ascii="Source Sans Pro" w:hAnsi="Source Sans Pro"/>
          <w:b/>
          <w:bCs/>
          <w:noProof/>
          <w:color w:val="008C44"/>
          <w:sz w:val="22"/>
          <w:szCs w:val="22"/>
          <w:lang w:val="en-US"/>
        </w:rPr>
        <mc:AlternateContent>
          <mc:Choice Requires="wps">
            <w:drawing>
              <wp:anchor distT="0" distB="0" distL="114300" distR="114300" simplePos="0" relativeHeight="251659264" behindDoc="0" locked="0" layoutInCell="1" allowOverlap="1" wp14:anchorId="5E0AC2BD" wp14:editId="5DDDA8AC">
                <wp:simplePos x="0" y="0"/>
                <wp:positionH relativeFrom="leftMargin">
                  <wp:posOffset>951230</wp:posOffset>
                </wp:positionH>
                <wp:positionV relativeFrom="topMargin">
                  <wp:posOffset>1961515</wp:posOffset>
                </wp:positionV>
                <wp:extent cx="5688965" cy="224790"/>
                <wp:effectExtent l="0" t="0" r="6985" b="3810"/>
                <wp:wrapSquare wrapText="bothSides"/>
                <wp:docPr id="65" name="Text Box 2"/>
                <wp:cNvGraphicFramePr/>
                <a:graphic xmlns:a="http://schemas.openxmlformats.org/drawingml/2006/main">
                  <a:graphicData uri="http://schemas.microsoft.com/office/word/2010/wordprocessingShape">
                    <wps:wsp>
                      <wps:cNvSpPr txBox="1"/>
                      <wps:spPr>
                        <a:xfrm>
                          <a:off x="0" y="0"/>
                          <a:ext cx="5688965" cy="2247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2A820D" w14:textId="77777777" w:rsidR="00C955C1" w:rsidRPr="00EF5603" w:rsidRDefault="00C955C1" w:rsidP="00C955C1">
                            <w:pPr>
                              <w:spacing w:line="320" w:lineRule="exact"/>
                              <w:rPr>
                                <w:rFonts w:ascii="Arial" w:hAnsi="Arial" w:cs="Arial"/>
                                <w:b/>
                                <w:color w:val="FFFFFF"/>
                                <w:sz w:val="20"/>
                                <w:szCs w:val="20"/>
                              </w:rPr>
                            </w:pPr>
                            <w:r>
                              <w:rPr>
                                <w:rFonts w:ascii="Arial" w:hAnsi="Arial" w:cs="Arial"/>
                                <w:b/>
                                <w:bCs/>
                                <w:color w:val="FFFFFF"/>
                                <w:spacing w:val="2"/>
                                <w:sz w:val="20"/>
                                <w:szCs w:val="20"/>
                              </w:rPr>
                              <w:t>PRESS RELEASE</w:t>
                            </w:r>
                            <w:r>
                              <w:rPr>
                                <w:rFonts w:ascii="Arial" w:hAnsi="Arial" w:cs="Arial"/>
                                <w:b/>
                                <w:bCs/>
                                <w:color w:val="FFFFFF"/>
                                <w:spacing w:val="2"/>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t xml:space="preserve">      N</w:t>
                            </w:r>
                            <w:r w:rsidRPr="0069141F">
                              <w:rPr>
                                <w:rFonts w:ascii="Arial" w:hAnsi="Arial" w:cs="Arial"/>
                                <w:b/>
                                <w:color w:val="FFFFFF"/>
                                <w:sz w:val="20"/>
                                <w:szCs w:val="20"/>
                                <w:vertAlign w:val="superscript"/>
                              </w:rPr>
                              <w:t>o</w:t>
                            </w:r>
                            <w:r>
                              <w:rPr>
                                <w:rFonts w:ascii="Arial" w:hAnsi="Arial" w:cs="Arial"/>
                                <w:b/>
                                <w:color w:val="FFFFFF"/>
                                <w:sz w:val="20"/>
                                <w:szCs w:val="20"/>
                              </w:rPr>
                              <w:t xml:space="preserve"> 0XY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27BBD" id="_x0000_t202" coordsize="21600,21600" o:spt="202" path="m,l,21600r21600,l21600,xe">
                <v:stroke joinstyle="miter"/>
                <v:path gradientshapeok="t" o:connecttype="rect"/>
              </v:shapetype>
              <v:shape id="Text Box 2" o:spid="_x0000_s1026" type="#_x0000_t202" style="position:absolute;left:0;text-align:left;margin-left:74.9pt;margin-top:154.45pt;width:447.95pt;height:17.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" filled="f" stroked="f">
                <v:textbox inset="0,0,0,0">
                  <w:txbxContent>
                    <w:p w:rsidR="00C955C1" w:rsidRPr="00EF5603" w:rsidRDefault="00C955C1" w:rsidP="00C955C1">
                      <w:pPr>
                        <w:spacing w:line="320" w:lineRule="exact"/>
                        <w:rPr>
                          <w:rFonts w:ascii="Arial" w:hAnsi="Arial" w:cs="Arial"/>
                          <w:b/>
                          <w:color w:val="FFFFFF"/>
                          <w:sz w:val="20"/>
                          <w:szCs w:val="20"/>
                        </w:rPr>
                      </w:pPr>
                      <w:r>
                        <w:rPr>
                          <w:rFonts w:ascii="Arial" w:hAnsi="Arial" w:cs="Arial"/>
                          <w:b/>
                          <w:bCs/>
                          <w:color w:val="FFFFFF"/>
                          <w:spacing w:val="2"/>
                          <w:sz w:val="20"/>
                          <w:szCs w:val="20"/>
                        </w:rPr>
                        <w:t>PRESS RELEASE</w:t>
                      </w:r>
                      <w:r>
                        <w:rPr>
                          <w:rFonts w:ascii="Arial" w:hAnsi="Arial" w:cs="Arial"/>
                          <w:b/>
                          <w:bCs/>
                          <w:color w:val="FFFFFF"/>
                          <w:spacing w:val="2"/>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r>
                      <w:r>
                        <w:rPr>
                          <w:rFonts w:ascii="Arial" w:hAnsi="Arial" w:cs="Arial"/>
                          <w:b/>
                          <w:color w:val="FFFFFF"/>
                          <w:sz w:val="20"/>
                          <w:szCs w:val="20"/>
                        </w:rPr>
                        <w:tab/>
                        <w:t xml:space="preserve">      N</w:t>
                      </w:r>
                      <w:r w:rsidRPr="0069141F">
                        <w:rPr>
                          <w:rFonts w:ascii="Arial" w:hAnsi="Arial" w:cs="Arial"/>
                          <w:b/>
                          <w:color w:val="FFFFFF"/>
                          <w:sz w:val="20"/>
                          <w:szCs w:val="20"/>
                          <w:vertAlign w:val="superscript"/>
                        </w:rPr>
                        <w:t>o</w:t>
                      </w:r>
                      <w:r>
                        <w:rPr>
                          <w:rFonts w:ascii="Arial" w:hAnsi="Arial" w:cs="Arial"/>
                          <w:b/>
                          <w:color w:val="FFFFFF"/>
                          <w:sz w:val="20"/>
                          <w:szCs w:val="20"/>
                        </w:rPr>
                        <w:t xml:space="preserve"> 0XY</w:t>
                      </w:r>
                    </w:p>
                  </w:txbxContent>
                </v:textbox>
                <w10:wrap type="square" anchorx="margin" anchory="margin"/>
              </v:shape>
            </w:pict>
          </mc:Fallback>
        </mc:AlternateContent>
      </w:r>
      <w:r w:rsidR="00A24244" w:rsidRPr="00A4262B">
        <w:rPr>
          <w:rFonts w:ascii="Source Sans Pro" w:hAnsi="Source Sans Pro"/>
          <w:b/>
          <w:bCs/>
          <w:sz w:val="30"/>
          <w:szCs w:val="30"/>
          <w:lang w:val="en-GB"/>
        </w:rPr>
        <w:t xml:space="preserve">The ambassador of Spain in Nigeria paid a courtesy call on </w:t>
      </w:r>
      <w:bookmarkStart w:id="0" w:name="_Hlk113966619"/>
      <w:r w:rsidR="00A24244" w:rsidRPr="00A4262B">
        <w:rPr>
          <w:rFonts w:ascii="Source Sans Pro" w:hAnsi="Source Sans Pro"/>
          <w:b/>
          <w:bCs/>
          <w:sz w:val="30"/>
          <w:szCs w:val="30"/>
          <w:lang w:val="en-GB"/>
        </w:rPr>
        <w:t>the Commissioner for Economic Affairs and Agriculture</w:t>
      </w:r>
      <w:bookmarkEnd w:id="0"/>
    </w:p>
    <w:p w14:paraId="3EB3B0A5" w14:textId="77777777" w:rsidR="009934B1" w:rsidRPr="00A4262B" w:rsidRDefault="009934B1" w:rsidP="009934B1">
      <w:pPr>
        <w:suppressAutoHyphens/>
        <w:ind w:left="284" w:right="304"/>
        <w:jc w:val="both"/>
        <w:rPr>
          <w:rFonts w:ascii="Source Sans Pro" w:hAnsi="Source Sans Pro"/>
          <w:b/>
          <w:bCs/>
          <w:sz w:val="30"/>
          <w:szCs w:val="30"/>
          <w:lang w:val="en-GB"/>
        </w:rPr>
      </w:pPr>
    </w:p>
    <w:p w14:paraId="0E8C886E" w14:textId="77777777" w:rsidR="009934B1" w:rsidRPr="00A4262B" w:rsidRDefault="009934B1" w:rsidP="009934B1">
      <w:pPr>
        <w:suppressAutoHyphens/>
        <w:ind w:left="284" w:right="304"/>
        <w:jc w:val="both"/>
        <w:rPr>
          <w:rFonts w:ascii="Source Sans Pro" w:hAnsi="Source Sans Pro"/>
          <w:b/>
          <w:bCs/>
          <w:sz w:val="22"/>
          <w:szCs w:val="22"/>
          <w:lang w:val="en-GB"/>
        </w:rPr>
      </w:pPr>
      <w:r w:rsidRPr="00A4262B">
        <w:rPr>
          <w:rFonts w:ascii="Source Sans Pro" w:hAnsi="Source Sans Pro"/>
          <w:b/>
          <w:bCs/>
          <w:sz w:val="22"/>
          <w:szCs w:val="22"/>
          <w:lang w:val="en-GB"/>
        </w:rPr>
        <w:t xml:space="preserve">The Ambassador of Spain to the Federal Republic of Nigeria, Juan Ignacio Sell, paid a courtesy call on the Commissioner for Economic Affairs and Agriculture, Ms. Massandjé TOURE-LITSE, on Monday, September 12, </w:t>
      </w:r>
      <w:proofErr w:type="gramStart"/>
      <w:r w:rsidRPr="00A4262B">
        <w:rPr>
          <w:rFonts w:ascii="Source Sans Pro" w:hAnsi="Source Sans Pro"/>
          <w:b/>
          <w:bCs/>
          <w:sz w:val="22"/>
          <w:szCs w:val="22"/>
          <w:lang w:val="en-GB"/>
        </w:rPr>
        <w:t>2022</w:t>
      </w:r>
      <w:proofErr w:type="gramEnd"/>
      <w:r w:rsidRPr="00A4262B">
        <w:rPr>
          <w:rFonts w:ascii="Source Sans Pro" w:hAnsi="Source Sans Pro"/>
          <w:b/>
          <w:bCs/>
          <w:sz w:val="22"/>
          <w:szCs w:val="22"/>
          <w:lang w:val="en-GB"/>
        </w:rPr>
        <w:t xml:space="preserve"> at her office at the ECOWAS Commission, River Plaza.</w:t>
      </w:r>
    </w:p>
    <w:p w14:paraId="405A994F" w14:textId="77777777" w:rsidR="009934B1" w:rsidRPr="00A4262B" w:rsidRDefault="009934B1" w:rsidP="009934B1">
      <w:pPr>
        <w:suppressAutoHyphens/>
        <w:ind w:left="284" w:right="304"/>
        <w:jc w:val="both"/>
        <w:rPr>
          <w:rFonts w:ascii="Source Sans Pro" w:hAnsi="Source Sans Pro"/>
          <w:bCs/>
          <w:sz w:val="22"/>
          <w:szCs w:val="22"/>
          <w:lang w:val="en-GB"/>
        </w:rPr>
      </w:pPr>
    </w:p>
    <w:p w14:paraId="6EB85220" w14:textId="77777777" w:rsidR="009934B1" w:rsidRPr="00A4262B" w:rsidRDefault="009934B1" w:rsidP="009934B1">
      <w:pPr>
        <w:suppressAutoHyphens/>
        <w:ind w:left="284" w:right="304"/>
        <w:jc w:val="both"/>
        <w:rPr>
          <w:rFonts w:ascii="Source Sans Pro" w:hAnsi="Source Sans Pro"/>
          <w:bCs/>
          <w:sz w:val="22"/>
          <w:szCs w:val="22"/>
          <w:lang w:val="en-GB"/>
        </w:rPr>
      </w:pPr>
      <w:r w:rsidRPr="00A4262B">
        <w:rPr>
          <w:rFonts w:ascii="Source Sans Pro" w:hAnsi="Source Sans Pro"/>
          <w:bCs/>
          <w:sz w:val="22"/>
          <w:szCs w:val="22"/>
          <w:lang w:val="en-GB"/>
        </w:rPr>
        <w:t xml:space="preserve">The Ambassador who was accompanied by the Deputy Head of Mission and a team of the Spanish Cooperation, were at the ECOWAS Commission to </w:t>
      </w:r>
      <w:proofErr w:type="gramStart"/>
      <w:r w:rsidRPr="00A4262B">
        <w:rPr>
          <w:rFonts w:ascii="Source Sans Pro" w:hAnsi="Source Sans Pro"/>
          <w:bCs/>
          <w:sz w:val="22"/>
          <w:szCs w:val="22"/>
          <w:lang w:val="en-GB"/>
        </w:rPr>
        <w:t>first of all</w:t>
      </w:r>
      <w:proofErr w:type="gramEnd"/>
      <w:r w:rsidRPr="00A4262B">
        <w:rPr>
          <w:rFonts w:ascii="Source Sans Pro" w:hAnsi="Source Sans Pro"/>
          <w:bCs/>
          <w:sz w:val="22"/>
          <w:szCs w:val="22"/>
          <w:lang w:val="en-GB"/>
        </w:rPr>
        <w:t xml:space="preserve"> welcome the Commissioner into her new role and also to discuss the collaboration that exists between Spanish Cooperation and ECOWAS as well as other opportunities. </w:t>
      </w:r>
    </w:p>
    <w:p w14:paraId="30337B14" w14:textId="77777777" w:rsidR="009934B1" w:rsidRPr="00A4262B" w:rsidRDefault="009934B1" w:rsidP="009934B1">
      <w:pPr>
        <w:suppressAutoHyphens/>
        <w:ind w:left="284" w:right="304"/>
        <w:jc w:val="both"/>
        <w:rPr>
          <w:rFonts w:ascii="Source Sans Pro" w:hAnsi="Source Sans Pro"/>
          <w:bCs/>
          <w:sz w:val="22"/>
          <w:szCs w:val="22"/>
          <w:lang w:val="en-GB"/>
        </w:rPr>
      </w:pPr>
    </w:p>
    <w:p w14:paraId="42058602" w14:textId="77777777" w:rsidR="009934B1" w:rsidRPr="00A4262B" w:rsidRDefault="009934B1" w:rsidP="009934B1">
      <w:pPr>
        <w:suppressAutoHyphens/>
        <w:ind w:left="284" w:right="304"/>
        <w:jc w:val="both"/>
        <w:rPr>
          <w:rFonts w:ascii="Source Sans Pro" w:hAnsi="Source Sans Pro"/>
          <w:bCs/>
          <w:sz w:val="22"/>
          <w:szCs w:val="22"/>
          <w:lang w:val="en-US"/>
        </w:rPr>
      </w:pPr>
      <w:r w:rsidRPr="00A4262B">
        <w:rPr>
          <w:rFonts w:ascii="Source Sans Pro" w:hAnsi="Source Sans Pro"/>
          <w:bCs/>
          <w:sz w:val="22"/>
          <w:szCs w:val="22"/>
          <w:lang w:val="en-US"/>
        </w:rPr>
        <w:t xml:space="preserve">“Our partnership with ECOWAS has been successful and we intend to remain a very close partner”, the Ambassador disclosed before adding that “to remain successful, we need to build on what we have achieved </w:t>
      </w:r>
      <w:proofErr w:type="gramStart"/>
      <w:r w:rsidRPr="00A4262B">
        <w:rPr>
          <w:rFonts w:ascii="Source Sans Pro" w:hAnsi="Source Sans Pro"/>
          <w:bCs/>
          <w:sz w:val="22"/>
          <w:szCs w:val="22"/>
          <w:lang w:val="en-US"/>
        </w:rPr>
        <w:t>and also</w:t>
      </w:r>
      <w:proofErr w:type="gramEnd"/>
      <w:r w:rsidRPr="00A4262B">
        <w:rPr>
          <w:rFonts w:ascii="Source Sans Pro" w:hAnsi="Source Sans Pro"/>
          <w:bCs/>
          <w:sz w:val="22"/>
          <w:szCs w:val="22"/>
          <w:lang w:val="en-US"/>
        </w:rPr>
        <w:t xml:space="preserve"> look into the future”. It is against this backdrop that Spain is proposing to the Commission to move from mere collaboration to a cooperation agreement where they intend to expand their support into other areas such Environment and Trade.</w:t>
      </w:r>
    </w:p>
    <w:p w14:paraId="68F2C919" w14:textId="77777777" w:rsidR="009934B1" w:rsidRPr="00A4262B" w:rsidRDefault="009934B1" w:rsidP="009934B1">
      <w:pPr>
        <w:suppressAutoHyphens/>
        <w:ind w:left="284" w:right="304"/>
        <w:jc w:val="both"/>
        <w:rPr>
          <w:rFonts w:ascii="Source Sans Pro" w:hAnsi="Source Sans Pro"/>
          <w:bCs/>
          <w:sz w:val="22"/>
          <w:szCs w:val="22"/>
          <w:lang w:val="en-US"/>
        </w:rPr>
      </w:pPr>
    </w:p>
    <w:p w14:paraId="4519C422" w14:textId="77777777" w:rsidR="009934B1" w:rsidRPr="00A4262B" w:rsidRDefault="009934B1" w:rsidP="009934B1">
      <w:pPr>
        <w:suppressAutoHyphens/>
        <w:ind w:left="284" w:right="304"/>
        <w:jc w:val="both"/>
        <w:rPr>
          <w:rFonts w:ascii="Source Sans Pro" w:hAnsi="Source Sans Pro"/>
          <w:bCs/>
          <w:sz w:val="22"/>
          <w:szCs w:val="22"/>
          <w:lang w:val="en-GB"/>
        </w:rPr>
      </w:pPr>
      <w:r w:rsidRPr="00A4262B">
        <w:rPr>
          <w:rFonts w:ascii="Source Sans Pro" w:hAnsi="Source Sans Pro"/>
          <w:bCs/>
          <w:sz w:val="22"/>
          <w:szCs w:val="22"/>
          <w:lang w:val="en-GB"/>
        </w:rPr>
        <w:t xml:space="preserve">Currently, Spain has a number of projects with ECOWAS in the Agriculture </w:t>
      </w:r>
      <w:r>
        <w:rPr>
          <w:rFonts w:ascii="Source Sans Pro" w:hAnsi="Source Sans Pro"/>
          <w:bCs/>
          <w:sz w:val="22"/>
          <w:szCs w:val="22"/>
          <w:lang w:val="en-GB"/>
        </w:rPr>
        <w:t xml:space="preserve">&amp; Food Safety Nets </w:t>
      </w:r>
      <w:r w:rsidRPr="00A4262B">
        <w:rPr>
          <w:rFonts w:ascii="Source Sans Pro" w:hAnsi="Source Sans Pro"/>
          <w:bCs/>
          <w:sz w:val="22"/>
          <w:szCs w:val="22"/>
          <w:lang w:val="en-GB"/>
        </w:rPr>
        <w:t xml:space="preserve">sector and Migration </w:t>
      </w:r>
      <w:r>
        <w:rPr>
          <w:rFonts w:ascii="Source Sans Pro" w:hAnsi="Source Sans Pro"/>
          <w:bCs/>
          <w:sz w:val="22"/>
          <w:szCs w:val="22"/>
          <w:lang w:val="en-GB"/>
        </w:rPr>
        <w:t xml:space="preserve">&amp; Development; </w:t>
      </w:r>
      <w:r w:rsidRPr="00A4262B">
        <w:rPr>
          <w:rFonts w:ascii="Source Sans Pro" w:hAnsi="Source Sans Pro"/>
          <w:bCs/>
          <w:sz w:val="22"/>
          <w:szCs w:val="22"/>
          <w:lang w:val="en-GB"/>
        </w:rPr>
        <w:t xml:space="preserve">and he revealed that the Embassy was proud about their long-standing partnership with </w:t>
      </w:r>
      <w:proofErr w:type="gramStart"/>
      <w:r w:rsidRPr="00A4262B">
        <w:rPr>
          <w:rFonts w:ascii="Source Sans Pro" w:hAnsi="Source Sans Pro"/>
          <w:bCs/>
          <w:sz w:val="22"/>
          <w:szCs w:val="22"/>
          <w:lang w:val="en-GB"/>
        </w:rPr>
        <w:t>ECOWAS</w:t>
      </w:r>
      <w:proofErr w:type="gramEnd"/>
      <w:r w:rsidRPr="00A4262B">
        <w:rPr>
          <w:rFonts w:ascii="Source Sans Pro" w:hAnsi="Source Sans Pro"/>
          <w:bCs/>
          <w:sz w:val="22"/>
          <w:szCs w:val="22"/>
          <w:lang w:val="en-GB"/>
        </w:rPr>
        <w:t xml:space="preserve"> and they are equally happy and satisfied with the results and achievements made so far on the various projects.</w:t>
      </w:r>
    </w:p>
    <w:p w14:paraId="08863674" w14:textId="77777777" w:rsidR="009934B1" w:rsidRPr="00A4262B" w:rsidRDefault="009934B1" w:rsidP="009934B1">
      <w:pPr>
        <w:suppressAutoHyphens/>
        <w:ind w:left="284" w:right="304"/>
        <w:jc w:val="both"/>
        <w:rPr>
          <w:rFonts w:ascii="Source Sans Pro" w:hAnsi="Source Sans Pro"/>
          <w:bCs/>
          <w:sz w:val="22"/>
          <w:szCs w:val="22"/>
          <w:lang w:val="en-GB"/>
        </w:rPr>
      </w:pPr>
    </w:p>
    <w:p w14:paraId="1FE3BB69" w14:textId="77777777" w:rsidR="009934B1" w:rsidRPr="00A4262B" w:rsidRDefault="009934B1" w:rsidP="009934B1">
      <w:pPr>
        <w:suppressAutoHyphens/>
        <w:ind w:left="284" w:right="304"/>
        <w:jc w:val="both"/>
        <w:rPr>
          <w:rFonts w:ascii="Source Sans Pro" w:hAnsi="Source Sans Pro"/>
          <w:bCs/>
          <w:sz w:val="22"/>
          <w:szCs w:val="22"/>
          <w:lang w:val="en-US"/>
        </w:rPr>
      </w:pPr>
      <w:r w:rsidRPr="00A4262B">
        <w:rPr>
          <w:rFonts w:ascii="Source Sans Pro" w:hAnsi="Source Sans Pro"/>
          <w:bCs/>
          <w:sz w:val="22"/>
          <w:szCs w:val="22"/>
          <w:lang w:val="en-US"/>
        </w:rPr>
        <w:t xml:space="preserve">The Commissioner expressed her appreciation to the Ambassador and her team for the visit and the excellent relationship between Spanish Cooperation and ECOWAS. She noted that the new management of ECOWAS is keen to see projects that impact the lives of the citizenry and as such, any meaningful and impactful projects be it in Agriculture, </w:t>
      </w:r>
      <w:r>
        <w:rPr>
          <w:rFonts w:ascii="Source Sans Pro" w:hAnsi="Source Sans Pro"/>
          <w:bCs/>
          <w:sz w:val="22"/>
          <w:szCs w:val="22"/>
          <w:lang w:val="en-US"/>
        </w:rPr>
        <w:t>Food Security</w:t>
      </w:r>
      <w:r w:rsidRPr="00A4262B">
        <w:rPr>
          <w:rFonts w:ascii="Source Sans Pro" w:hAnsi="Source Sans Pro"/>
          <w:bCs/>
          <w:sz w:val="22"/>
          <w:szCs w:val="22"/>
          <w:lang w:val="en-US"/>
        </w:rPr>
        <w:t>, Trade and Migration would be welcome. She, therefore, recommended that both the Spanish Cooperation and ECOWAS look for such activities “because there are needs and I am open to proposals to improve what already exists” she stressed.</w:t>
      </w:r>
    </w:p>
    <w:p w14:paraId="7E99789E" w14:textId="77777777" w:rsidR="009934B1" w:rsidRPr="00A4262B" w:rsidRDefault="009934B1" w:rsidP="009934B1">
      <w:pPr>
        <w:suppressAutoHyphens/>
        <w:ind w:left="284" w:right="304"/>
        <w:jc w:val="both"/>
        <w:rPr>
          <w:rFonts w:ascii="Source Sans Pro" w:hAnsi="Source Sans Pro"/>
          <w:bCs/>
          <w:sz w:val="22"/>
          <w:szCs w:val="22"/>
          <w:lang w:val="en-US"/>
        </w:rPr>
      </w:pPr>
    </w:p>
    <w:p w14:paraId="60B53E8E" w14:textId="77777777" w:rsidR="009934B1" w:rsidRPr="00A4262B" w:rsidRDefault="009934B1" w:rsidP="009934B1">
      <w:pPr>
        <w:suppressAutoHyphens/>
        <w:ind w:left="284" w:right="304"/>
        <w:rPr>
          <w:rFonts w:ascii="Source Sans Pro" w:hAnsi="Source Sans Pro"/>
          <w:bCs/>
          <w:sz w:val="22"/>
          <w:szCs w:val="22"/>
          <w:lang w:val="en-GB"/>
        </w:rPr>
      </w:pPr>
      <w:r w:rsidRPr="00A4262B">
        <w:rPr>
          <w:rFonts w:ascii="Source Sans Pro" w:hAnsi="Source Sans Pro"/>
          <w:bCs/>
          <w:sz w:val="22"/>
          <w:szCs w:val="22"/>
          <w:lang w:val="en-GB"/>
        </w:rPr>
        <w:t xml:space="preserve">The various projects financed by Spain include: 1) the ECOWAS/Spain Fund on Migration and Development led by the Directorate of Free Movement and Migration; 2) Grants to microprojects in ECOWAS Member States; and 3) Food Reserve Fund led by the Directorate of Agriculture with the Regional Agency for Agriculture and Food (RAAF) based in </w:t>
      </w:r>
      <w:proofErr w:type="spellStart"/>
      <w:r w:rsidRPr="00A4262B">
        <w:rPr>
          <w:rFonts w:ascii="Source Sans Pro" w:hAnsi="Source Sans Pro"/>
          <w:bCs/>
          <w:sz w:val="22"/>
          <w:szCs w:val="22"/>
          <w:lang w:val="en-GB"/>
        </w:rPr>
        <w:t>Lome</w:t>
      </w:r>
      <w:proofErr w:type="spellEnd"/>
      <w:r w:rsidRPr="00A4262B">
        <w:rPr>
          <w:rFonts w:ascii="Source Sans Pro" w:hAnsi="Source Sans Pro"/>
          <w:bCs/>
          <w:sz w:val="22"/>
          <w:szCs w:val="22"/>
          <w:lang w:val="en-GB"/>
        </w:rPr>
        <w:t>, Togo, as the operational arm. The Spanish Cooperation also provided support in the establishment and running of RAAF.</w:t>
      </w:r>
    </w:p>
    <w:p w14:paraId="242DC2DA" w14:textId="77777777" w:rsidR="009934B1" w:rsidRPr="00A4262B" w:rsidRDefault="009934B1" w:rsidP="009934B1">
      <w:pPr>
        <w:suppressAutoHyphens/>
        <w:ind w:left="284" w:right="304"/>
        <w:rPr>
          <w:rFonts w:ascii="Source Sans Pro" w:hAnsi="Source Sans Pro"/>
          <w:bCs/>
          <w:sz w:val="22"/>
          <w:szCs w:val="22"/>
          <w:lang w:val="en-GB"/>
        </w:rPr>
      </w:pPr>
    </w:p>
    <w:p w14:paraId="0A98E2F1" w14:textId="77777777" w:rsidR="009934B1" w:rsidRPr="00A4262B" w:rsidRDefault="009934B1" w:rsidP="009934B1">
      <w:pPr>
        <w:suppressAutoHyphens/>
        <w:ind w:left="284" w:right="304"/>
        <w:rPr>
          <w:rFonts w:ascii="Source Sans Pro" w:hAnsi="Source Sans Pro"/>
          <w:bCs/>
          <w:sz w:val="22"/>
          <w:szCs w:val="22"/>
          <w:lang w:val="en-GB"/>
        </w:rPr>
      </w:pPr>
      <w:r w:rsidRPr="00A4262B">
        <w:rPr>
          <w:rFonts w:ascii="Source Sans Pro" w:hAnsi="Source Sans Pro"/>
          <w:bCs/>
          <w:sz w:val="22"/>
          <w:szCs w:val="22"/>
          <w:lang w:val="en-GB"/>
        </w:rPr>
        <w:t xml:space="preserve">The Ambassador used the opportunity to solicit the support of the Commissioner to facilitate the signing of a new Memorandum of Understanding the Cooperation has introduced to ECOWAS. This MOU covers the funding of 1) School Feeding Programme under </w:t>
      </w:r>
      <w:r>
        <w:rPr>
          <w:rFonts w:ascii="Source Sans Pro" w:hAnsi="Source Sans Pro"/>
          <w:bCs/>
          <w:sz w:val="22"/>
          <w:szCs w:val="22"/>
          <w:lang w:val="en-GB"/>
        </w:rPr>
        <w:t xml:space="preserve">the Directorate of </w:t>
      </w:r>
      <w:r>
        <w:rPr>
          <w:rFonts w:ascii="Source Sans Pro" w:hAnsi="Source Sans Pro"/>
          <w:bCs/>
          <w:sz w:val="22"/>
          <w:szCs w:val="22"/>
          <w:lang w:val="en-GB"/>
        </w:rPr>
        <w:lastRenderedPageBreak/>
        <w:t xml:space="preserve">Agriculture and </w:t>
      </w:r>
      <w:r w:rsidRPr="00A4262B">
        <w:rPr>
          <w:rFonts w:ascii="Source Sans Pro" w:hAnsi="Source Sans Pro"/>
          <w:bCs/>
          <w:sz w:val="22"/>
          <w:szCs w:val="22"/>
          <w:lang w:val="en-GB"/>
        </w:rPr>
        <w:t>RAAF; 2) Energy under the ECOWAS Centre for Renewable Energy and Energy Efficiency (ECREEE) based in Praia, Cabo Verde; and 3) Gender-related activities with the ECOWAS Gender and Development Centre (EGDC) based in Dakar, Senegal.</w:t>
      </w:r>
    </w:p>
    <w:p w14:paraId="2646DE71" w14:textId="77777777" w:rsidR="009934B1" w:rsidRPr="00A4262B" w:rsidRDefault="009934B1" w:rsidP="009934B1">
      <w:pPr>
        <w:suppressAutoHyphens/>
        <w:ind w:left="284" w:right="304"/>
        <w:jc w:val="both"/>
        <w:rPr>
          <w:rFonts w:ascii="Source Sans Pro" w:hAnsi="Source Sans Pro"/>
          <w:bCs/>
          <w:sz w:val="22"/>
          <w:szCs w:val="22"/>
          <w:lang w:val="en-GB"/>
        </w:rPr>
      </w:pPr>
    </w:p>
    <w:p w14:paraId="07D052F2" w14:textId="77777777" w:rsidR="00EC40C5" w:rsidRPr="009934B1" w:rsidRDefault="00EC40C5" w:rsidP="009934B1">
      <w:pPr>
        <w:suppressAutoHyphens/>
        <w:ind w:left="284" w:right="304"/>
        <w:jc w:val="both"/>
        <w:rPr>
          <w:rFonts w:ascii="Source Sans Pro" w:hAnsi="Source Sans Pro"/>
          <w:bCs/>
          <w:sz w:val="22"/>
          <w:szCs w:val="22"/>
          <w:lang w:val="en-GB"/>
        </w:rPr>
      </w:pPr>
    </w:p>
    <w:sectPr w:rsidR="00EC40C5" w:rsidRPr="009934B1" w:rsidSect="00DC6F07">
      <w:headerReference w:type="even" r:id="rId6"/>
      <w:headerReference w:type="default" r:id="rId7"/>
      <w:footerReference w:type="default" r:id="rId8"/>
      <w:headerReference w:type="first" r:id="rId9"/>
      <w:pgSz w:w="11900" w:h="16840" w:code="9"/>
      <w:pgMar w:top="4395"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59CC" w14:textId="77777777" w:rsidR="00D01A7D" w:rsidRDefault="00D01A7D" w:rsidP="00C955C1">
      <w:r>
        <w:separator/>
      </w:r>
    </w:p>
  </w:endnote>
  <w:endnote w:type="continuationSeparator" w:id="0">
    <w:p w14:paraId="6DEBEF88" w14:textId="77777777" w:rsidR="00D01A7D" w:rsidRDefault="00D01A7D" w:rsidP="00C9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69C" w14:textId="77777777" w:rsidR="00763199" w:rsidRDefault="00AF38A2">
    <w:pPr>
      <w:pStyle w:val="Pieddepage"/>
    </w:pPr>
    <w:r>
      <w:rPr>
        <w:noProof/>
        <w:lang w:val="en-US"/>
      </w:rPr>
      <mc:AlternateContent>
        <mc:Choice Requires="wps">
          <w:drawing>
            <wp:anchor distT="0" distB="0" distL="114300" distR="114300" simplePos="0" relativeHeight="251657216" behindDoc="0" locked="0" layoutInCell="1" allowOverlap="1" wp14:anchorId="4BC99EFF" wp14:editId="10E572CF">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E7F2AA" w14:textId="77777777" w:rsidR="00763199" w:rsidRPr="009F794F" w:rsidRDefault="00AF38A2" w:rsidP="00763199">
                          <w:pPr>
                            <w:pStyle w:val="Body"/>
                            <w:rPr>
                              <w:sz w:val="16"/>
                              <w:szCs w:val="16"/>
                              <w:lang w:bidi="ar-YE"/>
                            </w:rPr>
                          </w:pPr>
                          <w:r>
                            <w:rPr>
                              <w:sz w:val="16"/>
                              <w:szCs w:val="16"/>
                              <w:lang w:bidi="ar-YE"/>
                            </w:rPr>
                            <w:t>101 Yakubu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58D09" id="_x0000_t202" coordsize="21600,21600" o:spt="202" path="m,l,21600r21600,l21600,xe">
              <v:stroke joinstyle="miter"/>
              <v:path gradientshapeok="t" o:connecttype="rect"/>
            </v:shapetype>
            <v:shape id="_x0000_s1027"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" filled="f" stroked="f">
              <v:textbox inset="0,0,0,0">
                <w:txbxContent>
                  <w:p w:rsidR="00763199" w:rsidRPr="009F794F" w:rsidRDefault="00AF38A2" w:rsidP="00763199">
                    <w:pPr>
                      <w:pStyle w:val="Body"/>
                      <w:rPr>
                        <w:sz w:val="16"/>
                        <w:szCs w:val="16"/>
                        <w:lang w:bidi="ar-YE"/>
                      </w:rPr>
                    </w:pPr>
                    <w:r>
                      <w:rPr>
                        <w:sz w:val="16"/>
                        <w:szCs w:val="16"/>
                        <w:lang w:bidi="ar-YE"/>
                      </w:rPr>
                      <w:t>101 Yakubu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5AD8" w14:textId="77777777" w:rsidR="00D01A7D" w:rsidRDefault="00D01A7D" w:rsidP="00C955C1">
      <w:r>
        <w:separator/>
      </w:r>
    </w:p>
  </w:footnote>
  <w:footnote w:type="continuationSeparator" w:id="0">
    <w:p w14:paraId="19F51E7A" w14:textId="77777777" w:rsidR="00D01A7D" w:rsidRDefault="00D01A7D" w:rsidP="00C9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CAF7" w14:textId="77777777" w:rsidR="009F4AF8" w:rsidRDefault="00000000">
    <w:pPr>
      <w:pStyle w:val="En-tte"/>
    </w:pPr>
    <w:r>
      <w:rPr>
        <w:noProof/>
      </w:rPr>
      <w:pict w14:anchorId="5345C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DA0C" w14:textId="77777777" w:rsidR="009F4AF8" w:rsidRDefault="00AF38A2" w:rsidP="009F4AF8">
    <w:pPr>
      <w:pStyle w:val="En-tte"/>
      <w:ind w:right="-1191" w:hanging="1191"/>
    </w:pPr>
    <w:r>
      <w:rPr>
        <w:noProof/>
        <w:lang w:val="en-US"/>
      </w:rPr>
      <w:drawing>
        <wp:inline distT="0" distB="0" distL="0" distR="0" wp14:anchorId="36E8B79C" wp14:editId="18D8AF4B">
          <wp:extent cx="7542643" cy="2192400"/>
          <wp:effectExtent l="0" t="0" r="1270" b="0"/>
          <wp:docPr id="43"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170A053C" w14:textId="77777777" w:rsidR="00F725F6" w:rsidRPr="00BC2EE6" w:rsidRDefault="00AF38A2" w:rsidP="00F725F6">
    <w:pPr>
      <w:ind w:left="284" w:right="306"/>
      <w:rPr>
        <w:rFonts w:ascii="Source Sans Pro" w:hAnsi="Source Sans Pro"/>
        <w:b/>
        <w:bCs/>
        <w:color w:val="008C44"/>
        <w:lang w:val="en-US"/>
      </w:rPr>
    </w:pPr>
    <w:r w:rsidRPr="00BC2EE6">
      <w:rPr>
        <w:rFonts w:ascii="Source Sans Pro" w:hAnsi="Source Sans Pro"/>
        <w:b/>
        <w:bCs/>
        <w:color w:val="008C44"/>
        <w:sz w:val="22"/>
        <w:szCs w:val="22"/>
        <w:lang w:val="en-US"/>
      </w:rPr>
      <w:t xml:space="preserve">Abuja, Nigeria, </w:t>
    </w:r>
    <w:r w:rsidR="00E81020">
      <w:rPr>
        <w:rFonts w:ascii="Source Sans Pro" w:hAnsi="Source Sans Pro"/>
        <w:b/>
        <w:bCs/>
        <w:color w:val="008C44"/>
        <w:sz w:val="22"/>
        <w:szCs w:val="22"/>
        <w:lang w:val="en-US"/>
      </w:rPr>
      <w:t>September</w:t>
    </w:r>
    <w:r w:rsidRPr="00BC2EE6">
      <w:rPr>
        <w:rFonts w:ascii="Source Sans Pro" w:hAnsi="Source Sans Pro"/>
        <w:b/>
        <w:bCs/>
        <w:color w:val="008C44"/>
        <w:sz w:val="22"/>
        <w:szCs w:val="22"/>
        <w:lang w:val="en-US"/>
      </w:rPr>
      <w:t xml:space="preserve"> </w:t>
    </w:r>
    <w:r w:rsidR="00E81020">
      <w:rPr>
        <w:rFonts w:ascii="Source Sans Pro" w:hAnsi="Source Sans Pro"/>
        <w:b/>
        <w:bCs/>
        <w:color w:val="008C44"/>
        <w:sz w:val="22"/>
        <w:szCs w:val="22"/>
        <w:lang w:val="en-US"/>
      </w:rPr>
      <w:t>13</w:t>
    </w:r>
    <w:r w:rsidRPr="00BC2EE6">
      <w:rPr>
        <w:rFonts w:ascii="Source Sans Pro" w:hAnsi="Source Sans Pro"/>
        <w:b/>
        <w:bCs/>
        <w:color w:val="008C44"/>
        <w:sz w:val="22"/>
        <w:szCs w:val="22"/>
        <w:lang w:val="en-US"/>
      </w:rPr>
      <w:t xml:space="preserve">, </w:t>
    </w:r>
    <w:proofErr w:type="gramStart"/>
    <w:r w:rsidRPr="00BC2EE6">
      <w:rPr>
        <w:rFonts w:ascii="Source Sans Pro" w:hAnsi="Source Sans Pro"/>
        <w:b/>
        <w:bCs/>
        <w:color w:val="008C44"/>
        <w:sz w:val="22"/>
        <w:szCs w:val="22"/>
        <w:lang w:val="en-US"/>
      </w:rPr>
      <w:t>202</w:t>
    </w:r>
    <w:r w:rsidR="00C955C1">
      <w:rPr>
        <w:rFonts w:ascii="Source Sans Pro" w:hAnsi="Source Sans Pro"/>
        <w:b/>
        <w:bCs/>
        <w:color w:val="008C44"/>
        <w:sz w:val="22"/>
        <w:szCs w:val="22"/>
        <w:lang w:val="en-US"/>
      </w:rPr>
      <w:t>2</w:t>
    </w:r>
    <w:proofErr w:type="gramEnd"/>
    <w:r w:rsidRPr="00BC2EE6">
      <w:rPr>
        <w:rFonts w:ascii="Source Sans Pro" w:hAnsi="Source Sans Pro"/>
        <w:b/>
        <w:bCs/>
        <w:color w:val="008C44"/>
        <w:lang w:val="en-US"/>
      </w:rPr>
      <w:tab/>
    </w:r>
    <w:r>
      <w:rPr>
        <w:rFonts w:ascii="Source Sans Pro" w:hAnsi="Source Sans Pro"/>
        <w:b/>
        <w:bCs/>
        <w:color w:val="008C44"/>
        <w:sz w:val="32"/>
        <w:szCs w:val="32"/>
        <w:lang w:val="en-US"/>
      </w:rPr>
      <w:tab/>
    </w:r>
    <w:r>
      <w:rPr>
        <w:rFonts w:ascii="Source Sans Pro" w:hAnsi="Source Sans Pro"/>
        <w:b/>
        <w:bCs/>
        <w:color w:val="008C44"/>
        <w:sz w:val="32"/>
        <w:szCs w:val="32"/>
        <w:lang w:val="en-US"/>
      </w:rPr>
      <w:tab/>
    </w:r>
    <w:r>
      <w:rPr>
        <w:rFonts w:ascii="Source Sans Pro" w:hAnsi="Source Sans Pro"/>
        <w:b/>
        <w:bCs/>
        <w:color w:val="008C44"/>
        <w:sz w:val="32"/>
        <w:szCs w:val="32"/>
        <w:lang w:val="en-US"/>
      </w:rPr>
      <w:tab/>
    </w:r>
    <w:r>
      <w:rPr>
        <w:rFonts w:ascii="Source Sans Pro" w:hAnsi="Source Sans Pro"/>
        <w:b/>
        <w:bCs/>
        <w:color w:val="008C44"/>
        <w:sz w:val="32"/>
        <w:szCs w:val="32"/>
        <w:lang w:val="en-US"/>
      </w:rPr>
      <w:tab/>
    </w:r>
    <w:r>
      <w:rPr>
        <w:rFonts w:ascii="Source Sans Pro" w:hAnsi="Source Sans Pro"/>
        <w:b/>
        <w:bCs/>
        <w:color w:val="008C44"/>
        <w:sz w:val="32"/>
        <w:szCs w:val="32"/>
        <w:lang w:val="en-US"/>
      </w:rPr>
      <w:tab/>
    </w:r>
    <w:r w:rsidRPr="00BC2EE6">
      <w:rPr>
        <w:rFonts w:ascii="Source Sans Pro" w:hAnsi="Source Sans Pro"/>
        <w:b/>
        <w:bCs/>
        <w:color w:val="008C44"/>
        <w:sz w:val="28"/>
        <w:szCs w:val="28"/>
        <w:lang w:val="en-US"/>
      </w:rPr>
      <w:t xml:space="preserve">      </w:t>
    </w:r>
    <w:r>
      <w:rPr>
        <w:rFonts w:ascii="Source Sans Pro" w:hAnsi="Source Sans Pro"/>
        <w:b/>
        <w:bCs/>
        <w:color w:val="008C44"/>
        <w:sz w:val="28"/>
        <w:szCs w:val="28"/>
        <w:lang w:val="en-US"/>
      </w:rPr>
      <w:t xml:space="preserve"> </w:t>
    </w:r>
    <w:r w:rsidRPr="00BC2EE6">
      <w:rPr>
        <w:rFonts w:ascii="Source Sans Pro" w:hAnsi="Source Sans Pro"/>
        <w:b/>
        <w:bCs/>
        <w:color w:val="008C44"/>
        <w:sz w:val="22"/>
        <w:szCs w:val="22"/>
        <w:lang w:val="en-US"/>
      </w:rPr>
      <w:t>Page 1/</w:t>
    </w:r>
    <w:r w:rsidR="00C955C1">
      <w:rPr>
        <w:rFonts w:ascii="Source Sans Pro" w:hAnsi="Source Sans Pro"/>
        <w:b/>
        <w:bCs/>
        <w:color w:val="008C44"/>
        <w:sz w:val="22"/>
        <w:szCs w:val="22"/>
        <w:lang w:val="en-US"/>
      </w:rPr>
      <w:t>1</w:t>
    </w:r>
  </w:p>
  <w:p w14:paraId="76778079" w14:textId="77777777" w:rsidR="009F4AF8" w:rsidRPr="00763199" w:rsidRDefault="00AF38A2" w:rsidP="00763199">
    <w:pPr>
      <w:ind w:left="284" w:right="304"/>
      <w:rPr>
        <w:rFonts w:ascii="Source Sans Pro" w:hAnsi="Source Sans Pro"/>
        <w:color w:val="000000"/>
        <w:sz w:val="22"/>
        <w:szCs w:val="22"/>
        <w:lang w:val="en-US"/>
      </w:rPr>
    </w:pPr>
    <w:r w:rsidRPr="00BC2EE6">
      <w:rPr>
        <w:rFonts w:ascii="Source Sans Pro" w:hAnsi="Source Sans Pro"/>
        <w:color w:val="000000"/>
        <w:sz w:val="22"/>
        <w:szCs w:val="22"/>
        <w:lang w:val="en-US"/>
      </w:rPr>
      <w:t>Directorate of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76C6" w14:textId="77777777" w:rsidR="00BD21E5" w:rsidRDefault="00AF38A2" w:rsidP="00BD21E5">
    <w:pPr>
      <w:pStyle w:val="En-tte"/>
      <w:ind w:hanging="1191"/>
    </w:pPr>
    <w:r>
      <w:rPr>
        <w:noProof/>
        <w:lang w:val="en-US"/>
      </w:rPr>
      <w:drawing>
        <wp:inline distT="0" distB="0" distL="0" distR="0" wp14:anchorId="4D721E54" wp14:editId="2E026006">
          <wp:extent cx="7546109" cy="2193747"/>
          <wp:effectExtent l="0" t="0" r="0" b="3810"/>
          <wp:docPr id="44"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C1"/>
    <w:rsid w:val="00012C82"/>
    <w:rsid w:val="000236D4"/>
    <w:rsid w:val="000325AD"/>
    <w:rsid w:val="00043F9A"/>
    <w:rsid w:val="000E4CA5"/>
    <w:rsid w:val="00144BA2"/>
    <w:rsid w:val="001667F8"/>
    <w:rsid w:val="0019457D"/>
    <w:rsid w:val="001A0CD5"/>
    <w:rsid w:val="001D1FD7"/>
    <w:rsid w:val="001D42B3"/>
    <w:rsid w:val="00245B9E"/>
    <w:rsid w:val="002A35D4"/>
    <w:rsid w:val="00353946"/>
    <w:rsid w:val="00363292"/>
    <w:rsid w:val="003A496B"/>
    <w:rsid w:val="003A5005"/>
    <w:rsid w:val="0040240B"/>
    <w:rsid w:val="00413D84"/>
    <w:rsid w:val="00416031"/>
    <w:rsid w:val="00491FDC"/>
    <w:rsid w:val="00497877"/>
    <w:rsid w:val="00512E4A"/>
    <w:rsid w:val="005324DA"/>
    <w:rsid w:val="0054643F"/>
    <w:rsid w:val="005B6A23"/>
    <w:rsid w:val="005C65D1"/>
    <w:rsid w:val="005E7B4A"/>
    <w:rsid w:val="00622652"/>
    <w:rsid w:val="00651056"/>
    <w:rsid w:val="00677DE5"/>
    <w:rsid w:val="00695073"/>
    <w:rsid w:val="006A4774"/>
    <w:rsid w:val="006D2702"/>
    <w:rsid w:val="00735460"/>
    <w:rsid w:val="00764A0C"/>
    <w:rsid w:val="00792354"/>
    <w:rsid w:val="00797099"/>
    <w:rsid w:val="007A51B8"/>
    <w:rsid w:val="007C754B"/>
    <w:rsid w:val="00800C24"/>
    <w:rsid w:val="008010B5"/>
    <w:rsid w:val="008031D4"/>
    <w:rsid w:val="00832E5C"/>
    <w:rsid w:val="008C3DFA"/>
    <w:rsid w:val="008D0A90"/>
    <w:rsid w:val="008D2496"/>
    <w:rsid w:val="00950DC5"/>
    <w:rsid w:val="00951F26"/>
    <w:rsid w:val="009658BF"/>
    <w:rsid w:val="009934B1"/>
    <w:rsid w:val="009C1E68"/>
    <w:rsid w:val="00A1673A"/>
    <w:rsid w:val="00A24244"/>
    <w:rsid w:val="00A31720"/>
    <w:rsid w:val="00A4262B"/>
    <w:rsid w:val="00A43D08"/>
    <w:rsid w:val="00A47C68"/>
    <w:rsid w:val="00A707E9"/>
    <w:rsid w:val="00A843D9"/>
    <w:rsid w:val="00AF38A2"/>
    <w:rsid w:val="00B2005D"/>
    <w:rsid w:val="00B301B7"/>
    <w:rsid w:val="00B43343"/>
    <w:rsid w:val="00B477E7"/>
    <w:rsid w:val="00B57BBA"/>
    <w:rsid w:val="00B86A14"/>
    <w:rsid w:val="00BF620A"/>
    <w:rsid w:val="00C04BC8"/>
    <w:rsid w:val="00C14D71"/>
    <w:rsid w:val="00C70F95"/>
    <w:rsid w:val="00C7261A"/>
    <w:rsid w:val="00C955C1"/>
    <w:rsid w:val="00C96143"/>
    <w:rsid w:val="00CF4598"/>
    <w:rsid w:val="00D01A7D"/>
    <w:rsid w:val="00D45C7B"/>
    <w:rsid w:val="00D8263D"/>
    <w:rsid w:val="00DA7DCD"/>
    <w:rsid w:val="00DB05D7"/>
    <w:rsid w:val="00DC6F07"/>
    <w:rsid w:val="00E107E4"/>
    <w:rsid w:val="00E33B73"/>
    <w:rsid w:val="00E74883"/>
    <w:rsid w:val="00E81020"/>
    <w:rsid w:val="00E83DB4"/>
    <w:rsid w:val="00E902B7"/>
    <w:rsid w:val="00EC40C5"/>
    <w:rsid w:val="00ED75D2"/>
    <w:rsid w:val="00EE709F"/>
    <w:rsid w:val="00F10D98"/>
    <w:rsid w:val="00F423B8"/>
    <w:rsid w:val="00F570A7"/>
    <w:rsid w:val="00F6781A"/>
    <w:rsid w:val="00F85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65ED1"/>
  <w15:chartTrackingRefBased/>
  <w15:docId w15:val="{C93ED215-9477-4A30-B27D-EDEEFA83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C1"/>
    <w:pPr>
      <w:spacing w:after="0" w:line="240" w:lineRule="auto"/>
    </w:pPr>
    <w:rPr>
      <w:rFonts w:eastAsiaTheme="minorEastAsia"/>
      <w:sz w:val="24"/>
      <w:szCs w:val="24"/>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55C1"/>
    <w:pPr>
      <w:tabs>
        <w:tab w:val="center" w:pos="4153"/>
        <w:tab w:val="right" w:pos="8306"/>
      </w:tabs>
    </w:pPr>
  </w:style>
  <w:style w:type="character" w:customStyle="1" w:styleId="En-tteCar">
    <w:name w:val="En-tête Car"/>
    <w:basedOn w:val="Policepardfaut"/>
    <w:link w:val="En-tte"/>
    <w:uiPriority w:val="99"/>
    <w:rsid w:val="00C955C1"/>
    <w:rPr>
      <w:rFonts w:eastAsiaTheme="minorEastAsia"/>
      <w:sz w:val="24"/>
      <w:szCs w:val="24"/>
      <w:lang w:val="de-DE"/>
    </w:rPr>
  </w:style>
  <w:style w:type="paragraph" w:styleId="Pieddepage">
    <w:name w:val="footer"/>
    <w:basedOn w:val="Normal"/>
    <w:link w:val="PieddepageCar"/>
    <w:uiPriority w:val="99"/>
    <w:unhideWhenUsed/>
    <w:rsid w:val="00C955C1"/>
    <w:pPr>
      <w:tabs>
        <w:tab w:val="center" w:pos="4153"/>
        <w:tab w:val="right" w:pos="8306"/>
      </w:tabs>
    </w:pPr>
  </w:style>
  <w:style w:type="character" w:customStyle="1" w:styleId="PieddepageCar">
    <w:name w:val="Pied de page Car"/>
    <w:basedOn w:val="Policepardfaut"/>
    <w:link w:val="Pieddepage"/>
    <w:uiPriority w:val="99"/>
    <w:rsid w:val="00C955C1"/>
    <w:rPr>
      <w:rFonts w:eastAsiaTheme="minorEastAsia"/>
      <w:sz w:val="24"/>
      <w:szCs w:val="24"/>
      <w:lang w:val="de-DE"/>
    </w:rPr>
  </w:style>
  <w:style w:type="paragraph" w:customStyle="1" w:styleId="Body">
    <w:name w:val="Body"/>
    <w:basedOn w:val="Normal"/>
    <w:uiPriority w:val="99"/>
    <w:rsid w:val="00C955C1"/>
    <w:pPr>
      <w:autoSpaceDE w:val="0"/>
      <w:autoSpaceDN w:val="0"/>
      <w:adjustRightInd w:val="0"/>
      <w:spacing w:line="240" w:lineRule="atLeast"/>
      <w:textAlignment w:val="center"/>
    </w:pPr>
    <w:rPr>
      <w:rFonts w:ascii="Source Sans Pro" w:hAnsi="Source Sans Pro" w:cs="Source Sans Pro"/>
      <w:color w:val="000000"/>
      <w:sz w:val="20"/>
      <w:szCs w:val="20"/>
      <w:lang w:val="en-GB"/>
    </w:rPr>
  </w:style>
  <w:style w:type="character" w:styleId="Lienhypertexte">
    <w:name w:val="Hyperlink"/>
    <w:rsid w:val="00363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DE HARDT-KAFFILS</dc:creator>
  <cp:keywords/>
  <dc:description/>
  <cp:lastModifiedBy>Harouna HAMIDOU MAYAKI</cp:lastModifiedBy>
  <cp:revision>3</cp:revision>
  <cp:lastPrinted>2022-09-14T10:07:00Z</cp:lastPrinted>
  <dcterms:created xsi:type="dcterms:W3CDTF">2022-09-14T10:23:00Z</dcterms:created>
  <dcterms:modified xsi:type="dcterms:W3CDTF">2022-09-16T09:56:00Z</dcterms:modified>
</cp:coreProperties>
</file>